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8426" w14:textId="77777777" w:rsidR="004A073C" w:rsidRPr="00913D84" w:rsidRDefault="004A073C" w:rsidP="00CF012A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73C" w14:paraId="705DE0D5" w14:textId="77777777" w:rsidTr="004A073C">
        <w:tc>
          <w:tcPr>
            <w:tcW w:w="9016" w:type="dxa"/>
          </w:tcPr>
          <w:p w14:paraId="7C959B67" w14:textId="77777777" w:rsidR="004A073C" w:rsidRPr="004A073C" w:rsidRDefault="004A073C" w:rsidP="004A073C">
            <w:pPr>
              <w:rPr>
                <w:color w:val="000000" w:themeColor="text1"/>
                <w:sz w:val="24"/>
                <w:szCs w:val="24"/>
              </w:rPr>
            </w:pPr>
            <w:r w:rsidRPr="004A073C">
              <w:rPr>
                <w:color w:val="000000" w:themeColor="text1"/>
                <w:sz w:val="24"/>
                <w:szCs w:val="24"/>
              </w:rPr>
              <w:t>Rowhedge Allotments Committee Meeting Agenda</w:t>
            </w:r>
          </w:p>
          <w:p w14:paraId="1277CC1C" w14:textId="4B73C9AA" w:rsidR="004A073C" w:rsidRPr="004A073C" w:rsidRDefault="004A073C" w:rsidP="004A073C">
            <w:pPr>
              <w:rPr>
                <w:color w:val="000000" w:themeColor="text1"/>
                <w:sz w:val="24"/>
                <w:szCs w:val="24"/>
              </w:rPr>
            </w:pPr>
            <w:r w:rsidRPr="004A073C">
              <w:rPr>
                <w:color w:val="000000" w:themeColor="text1"/>
                <w:sz w:val="24"/>
                <w:szCs w:val="24"/>
              </w:rPr>
              <w:t xml:space="preserve">Wednesday </w:t>
            </w:r>
            <w:r w:rsidR="00E12B69">
              <w:rPr>
                <w:color w:val="000000" w:themeColor="text1"/>
                <w:sz w:val="24"/>
                <w:szCs w:val="24"/>
              </w:rPr>
              <w:t>24</w:t>
            </w:r>
            <w:r w:rsidRPr="004A073C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4A073C">
              <w:rPr>
                <w:color w:val="000000" w:themeColor="text1"/>
                <w:sz w:val="24"/>
                <w:szCs w:val="24"/>
              </w:rPr>
              <w:t xml:space="preserve"> July 2024 at </w:t>
            </w:r>
            <w:r w:rsidR="00037518">
              <w:rPr>
                <w:color w:val="000000" w:themeColor="text1"/>
                <w:sz w:val="24"/>
                <w:szCs w:val="24"/>
              </w:rPr>
              <w:t>6.30</w:t>
            </w:r>
            <w:r w:rsidRPr="004A073C">
              <w:rPr>
                <w:color w:val="000000" w:themeColor="text1"/>
                <w:sz w:val="24"/>
                <w:szCs w:val="24"/>
              </w:rPr>
              <w:t>pm</w:t>
            </w:r>
          </w:p>
          <w:p w14:paraId="18DE143C" w14:textId="5D53CC55" w:rsidR="004A073C" w:rsidRPr="004A073C" w:rsidRDefault="004A073C" w:rsidP="004A073C">
            <w:pPr>
              <w:rPr>
                <w:color w:val="000000" w:themeColor="text1"/>
                <w:sz w:val="24"/>
                <w:szCs w:val="24"/>
              </w:rPr>
            </w:pPr>
            <w:r w:rsidRPr="004A073C">
              <w:rPr>
                <w:color w:val="000000" w:themeColor="text1"/>
                <w:sz w:val="24"/>
                <w:szCs w:val="24"/>
              </w:rPr>
              <w:t>The Albion</w:t>
            </w:r>
          </w:p>
          <w:p w14:paraId="23617498" w14:textId="77777777" w:rsidR="004A073C" w:rsidRDefault="004A073C" w:rsidP="004A073C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0681C876" w14:textId="77777777" w:rsidR="00F6187B" w:rsidRDefault="00F6187B" w:rsidP="004A073C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155A1CAB" w14:textId="77777777" w:rsidR="00F6187B" w:rsidRDefault="00F6187B" w:rsidP="004A073C">
            <w:pPr>
              <w:rPr>
                <w:color w:val="000000" w:themeColor="text1"/>
                <w:sz w:val="24"/>
                <w:szCs w:val="24"/>
              </w:rPr>
            </w:pPr>
            <w:r w:rsidRPr="00BF3699">
              <w:rPr>
                <w:color w:val="000000" w:themeColor="text1"/>
                <w:sz w:val="24"/>
                <w:szCs w:val="24"/>
              </w:rPr>
              <w:t xml:space="preserve">Present:  </w:t>
            </w:r>
            <w:r w:rsidR="00BF3699">
              <w:rPr>
                <w:color w:val="000000" w:themeColor="text1"/>
                <w:sz w:val="24"/>
                <w:szCs w:val="24"/>
              </w:rPr>
              <w:t xml:space="preserve">Janet (Chair), </w:t>
            </w:r>
            <w:r w:rsidR="00503C23">
              <w:rPr>
                <w:color w:val="000000" w:themeColor="text1"/>
                <w:sz w:val="24"/>
                <w:szCs w:val="24"/>
              </w:rPr>
              <w:t xml:space="preserve">Caroline, </w:t>
            </w:r>
            <w:r w:rsidR="0050035A">
              <w:rPr>
                <w:color w:val="000000" w:themeColor="text1"/>
                <w:sz w:val="24"/>
                <w:szCs w:val="24"/>
              </w:rPr>
              <w:t>Paul</w:t>
            </w:r>
            <w:r w:rsidR="00503C2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0035A">
              <w:rPr>
                <w:color w:val="000000" w:themeColor="text1"/>
                <w:sz w:val="24"/>
                <w:szCs w:val="24"/>
              </w:rPr>
              <w:t xml:space="preserve">Zoe H, Martin, Carol, </w:t>
            </w:r>
            <w:r w:rsidR="000833A9">
              <w:rPr>
                <w:color w:val="000000" w:themeColor="text1"/>
                <w:sz w:val="24"/>
                <w:szCs w:val="24"/>
              </w:rPr>
              <w:t xml:space="preserve">Katrina, Penny, Zoe M, </w:t>
            </w:r>
            <w:r w:rsidR="00AB44B5">
              <w:rPr>
                <w:color w:val="000000" w:themeColor="text1"/>
                <w:sz w:val="24"/>
                <w:szCs w:val="24"/>
              </w:rPr>
              <w:t>Guy, Sarah</w:t>
            </w:r>
            <w:r w:rsidR="00D8405A">
              <w:rPr>
                <w:color w:val="000000" w:themeColor="text1"/>
                <w:sz w:val="24"/>
                <w:szCs w:val="24"/>
              </w:rPr>
              <w:t>.</w:t>
            </w:r>
          </w:p>
          <w:p w14:paraId="76D54FA8" w14:textId="5E3B486F" w:rsidR="00D8405A" w:rsidRPr="00BF3699" w:rsidRDefault="00D8405A" w:rsidP="004A07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Apologies: Debbie, Dave</w:t>
            </w:r>
          </w:p>
        </w:tc>
      </w:tr>
    </w:tbl>
    <w:p w14:paraId="01AC1316" w14:textId="77777777" w:rsidR="004A073C" w:rsidRDefault="004A073C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p w14:paraId="588848A5" w14:textId="77777777" w:rsidR="004A073C" w:rsidRDefault="004A073C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E2F4B" w14:paraId="50F2D121" w14:textId="77777777" w:rsidTr="002E2F4B">
        <w:tc>
          <w:tcPr>
            <w:tcW w:w="9067" w:type="dxa"/>
          </w:tcPr>
          <w:p w14:paraId="79AE90EF" w14:textId="0E765427" w:rsidR="002E2F4B" w:rsidRPr="005B0C98" w:rsidRDefault="002E2F4B" w:rsidP="0054465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E2F4B">
              <w:rPr>
                <w:rFonts w:eastAsia="Times New Roman"/>
                <w:b/>
                <w:bCs/>
              </w:rPr>
              <w:t>New website</w:t>
            </w:r>
          </w:p>
          <w:p w14:paraId="1302EF0A" w14:textId="10535251" w:rsidR="005B0C98" w:rsidRDefault="006076A2" w:rsidP="00D8405A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Everyone agreed that the new website developed by Caroline is very user friendly</w:t>
            </w:r>
            <w:r w:rsidR="00002993">
              <w:rPr>
                <w:color w:val="000000" w:themeColor="text1"/>
              </w:rPr>
              <w:t xml:space="preserve"> and covers everything needed.  </w:t>
            </w:r>
            <w:r w:rsidR="005F28A2">
              <w:rPr>
                <w:color w:val="000000" w:themeColor="text1"/>
              </w:rPr>
              <w:t>It will be ready to launch shortly.  All documentation from prior to 2024</w:t>
            </w:r>
            <w:r w:rsidR="00610A5E">
              <w:rPr>
                <w:color w:val="000000" w:themeColor="text1"/>
              </w:rPr>
              <w:t xml:space="preserve"> from the old website is being transferred to the archive so will still be </w:t>
            </w:r>
            <w:r w:rsidR="00BA3DEC">
              <w:rPr>
                <w:color w:val="000000" w:themeColor="text1"/>
              </w:rPr>
              <w:t>available.</w:t>
            </w:r>
            <w:r w:rsidR="009B0078">
              <w:rPr>
                <w:color w:val="000000" w:themeColor="text1"/>
              </w:rPr>
              <w:t xml:space="preserve">  Caroline will meet with Christian prior to changeover </w:t>
            </w:r>
            <w:r w:rsidR="002E5BCA">
              <w:rPr>
                <w:color w:val="000000" w:themeColor="text1"/>
              </w:rPr>
              <w:t>to ensure smooth transition.  There is a news and events section</w:t>
            </w:r>
            <w:r w:rsidR="000E3AFA">
              <w:rPr>
                <w:color w:val="000000" w:themeColor="text1"/>
              </w:rPr>
              <w:t xml:space="preserve"> where activities such as the willow weaving workshop and a possible seed swap event can be advertised</w:t>
            </w:r>
            <w:r w:rsidR="00E50F6B">
              <w:rPr>
                <w:color w:val="000000" w:themeColor="text1"/>
              </w:rPr>
              <w:t xml:space="preserve"> there as well as on social media</w:t>
            </w:r>
            <w:r w:rsidR="000E3AFA">
              <w:rPr>
                <w:color w:val="000000" w:themeColor="text1"/>
              </w:rPr>
              <w:t xml:space="preserve">.  </w:t>
            </w:r>
          </w:p>
          <w:p w14:paraId="6280F8EC" w14:textId="00338729" w:rsidR="00064BED" w:rsidRDefault="00064BED" w:rsidP="00D8405A">
            <w:pPr>
              <w:pStyle w:val="ListParagraph"/>
              <w:rPr>
                <w:color w:val="000000" w:themeColor="text1"/>
              </w:rPr>
            </w:pPr>
            <w:r w:rsidRPr="00925BC5">
              <w:rPr>
                <w:b/>
                <w:bCs/>
                <w:color w:val="000000" w:themeColor="text1"/>
              </w:rPr>
              <w:t>Action</w:t>
            </w:r>
            <w:r w:rsidR="00897168" w:rsidRPr="00925BC5">
              <w:rPr>
                <w:b/>
                <w:bCs/>
                <w:color w:val="000000" w:themeColor="text1"/>
              </w:rPr>
              <w:t>s</w:t>
            </w:r>
            <w:r w:rsidRPr="00925BC5">
              <w:rPr>
                <w:b/>
                <w:bCs/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Caroline will share again with the committee prior to launch.  </w:t>
            </w:r>
            <w:r w:rsidR="00346DFA">
              <w:rPr>
                <w:color w:val="000000" w:themeColor="text1"/>
              </w:rPr>
              <w:t>Any issues or corrections, please et Caroline know asap so changes can be made.</w:t>
            </w:r>
          </w:p>
          <w:p w14:paraId="2A3778C5" w14:textId="39E6ECDC" w:rsidR="00897168" w:rsidRDefault="00897168" w:rsidP="00D8405A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Caroline will share log ins so that documents can be uploaded</w:t>
            </w:r>
            <w:r w:rsidR="00A650DF">
              <w:rPr>
                <w:color w:val="000000" w:themeColor="text1"/>
              </w:rPr>
              <w:t>.</w:t>
            </w:r>
          </w:p>
          <w:p w14:paraId="4BBCC1E7" w14:textId="3661D1E3" w:rsidR="00A650DF" w:rsidRPr="00544655" w:rsidRDefault="00A650DF" w:rsidP="00D8405A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Plot map to be included.</w:t>
            </w:r>
          </w:p>
          <w:p w14:paraId="08705CD5" w14:textId="106C84AE" w:rsidR="00544655" w:rsidRPr="007F12FD" w:rsidRDefault="00544655" w:rsidP="00544655">
            <w:pPr>
              <w:pStyle w:val="ListParagraph"/>
              <w:rPr>
                <w:color w:val="000000" w:themeColor="text1"/>
              </w:rPr>
            </w:pPr>
          </w:p>
        </w:tc>
      </w:tr>
      <w:tr w:rsidR="00544655" w14:paraId="63480BA1" w14:textId="77777777" w:rsidTr="002E2F4B">
        <w:tc>
          <w:tcPr>
            <w:tcW w:w="9067" w:type="dxa"/>
          </w:tcPr>
          <w:p w14:paraId="61B28269" w14:textId="279BE9E2" w:rsidR="00544655" w:rsidRDefault="00C50274" w:rsidP="00C5027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Water pumps</w:t>
            </w:r>
          </w:p>
          <w:p w14:paraId="72474350" w14:textId="6076DFAB" w:rsidR="00E50F6B" w:rsidRDefault="00894C6F" w:rsidP="00E50F6B">
            <w:pPr>
              <w:pStyle w:val="ListParagrap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change has been made to the original draft.  </w:t>
            </w:r>
            <w:r w:rsidR="00812BF0">
              <w:rPr>
                <w:rFonts w:eastAsia="Times New Roman"/>
              </w:rPr>
              <w:t>An annual charge will be made for licence to use a water pump - £2</w:t>
            </w:r>
            <w:r w:rsidR="00172841">
              <w:rPr>
                <w:rFonts w:eastAsia="Times New Roman"/>
              </w:rPr>
              <w:t xml:space="preserve">0 half plot and £40 full plot.  The </w:t>
            </w:r>
            <w:r w:rsidR="002A0024">
              <w:rPr>
                <w:rFonts w:eastAsia="Times New Roman"/>
              </w:rPr>
              <w:t>pumps should only be used with a hose to fill a water butt, not to water direct with a hose.</w:t>
            </w:r>
          </w:p>
          <w:p w14:paraId="623B90DC" w14:textId="77777777" w:rsidR="00941A9A" w:rsidRDefault="00925BC5" w:rsidP="0048232B">
            <w:pPr>
              <w:pStyle w:val="ListParagraph"/>
              <w:rPr>
                <w:rFonts w:eastAsia="Times New Roman"/>
              </w:rPr>
            </w:pPr>
            <w:r w:rsidRPr="00925BC5">
              <w:rPr>
                <w:rFonts w:eastAsia="Times New Roman"/>
                <w:b/>
                <w:bCs/>
              </w:rPr>
              <w:t>Actions: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Caroline</w:t>
            </w:r>
            <w:r w:rsidR="002F667C">
              <w:rPr>
                <w:rFonts w:eastAsia="Times New Roman"/>
              </w:rPr>
              <w:t xml:space="preserve"> will finalise the section on the website and send a link</w:t>
            </w:r>
            <w:r w:rsidR="0048232B">
              <w:rPr>
                <w:rFonts w:eastAsia="Times New Roman"/>
              </w:rPr>
              <w:t xml:space="preserve">.  </w:t>
            </w:r>
          </w:p>
          <w:p w14:paraId="392FDB2C" w14:textId="2A1E29EF" w:rsidR="0048232B" w:rsidRDefault="0048232B" w:rsidP="0048232B">
            <w:pPr>
              <w:pStyle w:val="ListParagrap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Once website is launched Sarah will send out an email about the </w:t>
            </w:r>
            <w:proofErr w:type="gramStart"/>
            <w:r>
              <w:rPr>
                <w:rFonts w:eastAsia="Times New Roman"/>
              </w:rPr>
              <w:t xml:space="preserve">website </w:t>
            </w:r>
            <w:r w:rsidR="00B44D91">
              <w:rPr>
                <w:rFonts w:eastAsia="Times New Roman"/>
              </w:rPr>
              <w:t>,</w:t>
            </w:r>
            <w:proofErr w:type="gramEnd"/>
            <w:r w:rsidR="00B44D91">
              <w:rPr>
                <w:rFonts w:eastAsia="Times New Roman"/>
              </w:rPr>
              <w:t xml:space="preserve"> drawing particular attention to the changes to water pumps, </w:t>
            </w:r>
            <w:r w:rsidR="004436E0">
              <w:rPr>
                <w:rFonts w:eastAsia="Times New Roman"/>
              </w:rPr>
              <w:t>plot inspection process</w:t>
            </w:r>
            <w:r w:rsidR="00BC149B">
              <w:rPr>
                <w:rFonts w:eastAsia="Times New Roman"/>
              </w:rPr>
              <w:t xml:space="preserve">, </w:t>
            </w:r>
            <w:r w:rsidR="00DF3B47">
              <w:rPr>
                <w:rFonts w:eastAsia="Times New Roman"/>
              </w:rPr>
              <w:t>no use of chemicals harmful to wildlife</w:t>
            </w:r>
            <w:r w:rsidR="004436E0">
              <w:rPr>
                <w:rFonts w:eastAsia="Times New Roman"/>
              </w:rPr>
              <w:t xml:space="preserve"> and tenancy agreements.</w:t>
            </w:r>
          </w:p>
          <w:p w14:paraId="66FDE385" w14:textId="5258F175" w:rsidR="00781C38" w:rsidRPr="00781C38" w:rsidRDefault="00781C38" w:rsidP="0048232B">
            <w:pPr>
              <w:pStyle w:val="ListParagraph"/>
              <w:rPr>
                <w:rFonts w:eastAsia="Times New Roman"/>
              </w:rPr>
            </w:pPr>
            <w:r w:rsidRPr="00781C38">
              <w:rPr>
                <w:rFonts w:eastAsia="Times New Roman"/>
              </w:rPr>
              <w:t xml:space="preserve">Paul will continue to monitor water </w:t>
            </w:r>
            <w:r>
              <w:rPr>
                <w:rFonts w:eastAsia="Times New Roman"/>
              </w:rPr>
              <w:t>use</w:t>
            </w:r>
            <w:r w:rsidR="0076790F">
              <w:rPr>
                <w:rFonts w:eastAsia="Times New Roman"/>
              </w:rPr>
              <w:t xml:space="preserve"> and this will need to </w:t>
            </w:r>
            <w:proofErr w:type="gramStart"/>
            <w:r w:rsidR="0076790F">
              <w:rPr>
                <w:rFonts w:eastAsia="Times New Roman"/>
              </w:rPr>
              <w:t>take into account</w:t>
            </w:r>
            <w:proofErr w:type="gramEnd"/>
            <w:r w:rsidR="0076790F">
              <w:rPr>
                <w:rFonts w:eastAsia="Times New Roman"/>
              </w:rPr>
              <w:t xml:space="preserve"> increased use resulting from the new plots.</w:t>
            </w:r>
          </w:p>
          <w:p w14:paraId="1406C88A" w14:textId="3773AE39" w:rsidR="00A731E9" w:rsidRPr="00C50274" w:rsidRDefault="00A731E9" w:rsidP="00A731E9">
            <w:pPr>
              <w:pStyle w:val="ListParagraph"/>
              <w:rPr>
                <w:rFonts w:eastAsia="Times New Roman"/>
              </w:rPr>
            </w:pPr>
          </w:p>
        </w:tc>
      </w:tr>
      <w:tr w:rsidR="002E2F4B" w14:paraId="0E53E28C" w14:textId="77777777" w:rsidTr="002E2F4B">
        <w:tc>
          <w:tcPr>
            <w:tcW w:w="9067" w:type="dxa"/>
          </w:tcPr>
          <w:p w14:paraId="1048F378" w14:textId="241875FF" w:rsidR="002E2F4B" w:rsidRDefault="001668DF" w:rsidP="002D79A9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Wild parsnip removal</w:t>
            </w:r>
          </w:p>
          <w:p w14:paraId="3BE6C8F3" w14:textId="7C2B3631" w:rsidR="009B2B15" w:rsidRDefault="002A0D60" w:rsidP="009B2B15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This needs to be </w:t>
            </w:r>
            <w:r w:rsidR="006466A1">
              <w:rPr>
                <w:color w:val="000000" w:themeColor="text1"/>
              </w:rPr>
              <w:t xml:space="preserve">controlled.  Janet has produced a poster of poisonous plants and Zoe M has put posts on social media.  Plotholders </w:t>
            </w:r>
            <w:r w:rsidR="00363A44">
              <w:rPr>
                <w:color w:val="000000" w:themeColor="text1"/>
              </w:rPr>
              <w:t>need to be encouraged to remove asap.</w:t>
            </w:r>
          </w:p>
          <w:p w14:paraId="23D986DF" w14:textId="6B7CAA65" w:rsidR="00363A44" w:rsidRPr="007140EC" w:rsidRDefault="007140EC" w:rsidP="009B2B15">
            <w:pPr>
              <w:pStyle w:val="ListParagrap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Actions: </w:t>
            </w:r>
            <w:r>
              <w:rPr>
                <w:color w:val="000000" w:themeColor="text1"/>
              </w:rPr>
              <w:t xml:space="preserve">Sarah to </w:t>
            </w:r>
            <w:r w:rsidR="00284DC4">
              <w:rPr>
                <w:color w:val="000000" w:themeColor="text1"/>
              </w:rPr>
              <w:t xml:space="preserve">send out another email and include poster and request to deal with asap.  Poster to go on new noticeboard when </w:t>
            </w:r>
            <w:r w:rsidR="00BC149B">
              <w:rPr>
                <w:color w:val="000000" w:themeColor="text1"/>
              </w:rPr>
              <w:t>available.</w:t>
            </w:r>
          </w:p>
          <w:p w14:paraId="0E4DB3E3" w14:textId="3225ADC7" w:rsidR="001668DF" w:rsidRPr="002D79A9" w:rsidRDefault="001668DF" w:rsidP="001668DF">
            <w:pPr>
              <w:pStyle w:val="ListParagraph"/>
              <w:rPr>
                <w:color w:val="000000" w:themeColor="text1"/>
              </w:rPr>
            </w:pPr>
          </w:p>
        </w:tc>
      </w:tr>
      <w:tr w:rsidR="002E2F4B" w14:paraId="78C68171" w14:textId="77777777" w:rsidTr="002E2F4B">
        <w:tc>
          <w:tcPr>
            <w:tcW w:w="9067" w:type="dxa"/>
          </w:tcPr>
          <w:p w14:paraId="3B26C1EE" w14:textId="6170BF38" w:rsidR="002E2F4B" w:rsidRDefault="00281797" w:rsidP="001668D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Plot inspection process and letter</w:t>
            </w:r>
            <w:r w:rsidR="007E5768">
              <w:rPr>
                <w:color w:val="000000" w:themeColor="text1"/>
              </w:rPr>
              <w:t xml:space="preserve"> distribution</w:t>
            </w:r>
            <w:r w:rsidR="00BC149B">
              <w:rPr>
                <w:color w:val="000000" w:themeColor="text1"/>
              </w:rPr>
              <w:t>.</w:t>
            </w:r>
            <w:r w:rsidR="00DF3B47">
              <w:rPr>
                <w:color w:val="000000" w:themeColor="text1"/>
              </w:rPr>
              <w:t xml:space="preserve">  Once the website is launched with the updated </w:t>
            </w:r>
            <w:r w:rsidR="007545D6">
              <w:rPr>
                <w:color w:val="000000" w:themeColor="text1"/>
              </w:rPr>
              <w:t>inspection procedure</w:t>
            </w:r>
            <w:r w:rsidR="00981AF2">
              <w:rPr>
                <w:color w:val="000000" w:themeColor="text1"/>
              </w:rPr>
              <w:t xml:space="preserve">, Sarah will send out the email highlighting </w:t>
            </w:r>
            <w:proofErr w:type="gramStart"/>
            <w:r w:rsidR="00981AF2">
              <w:rPr>
                <w:color w:val="000000" w:themeColor="text1"/>
              </w:rPr>
              <w:t>this</w:t>
            </w:r>
            <w:proofErr w:type="gramEnd"/>
            <w:r w:rsidR="00941A9A">
              <w:rPr>
                <w:color w:val="000000" w:themeColor="text1"/>
              </w:rPr>
              <w:t xml:space="preserve"> so everyone is aware prior to letters being sent</w:t>
            </w:r>
            <w:r w:rsidR="00981AF2">
              <w:rPr>
                <w:color w:val="000000" w:themeColor="text1"/>
              </w:rPr>
              <w:t xml:space="preserve">.  A further inspection will then take place and letters will be </w:t>
            </w:r>
            <w:r w:rsidR="001F26AC">
              <w:rPr>
                <w:color w:val="000000" w:themeColor="text1"/>
              </w:rPr>
              <w:t>posted to holders of al</w:t>
            </w:r>
            <w:r w:rsidR="00941A9A">
              <w:rPr>
                <w:color w:val="000000" w:themeColor="text1"/>
              </w:rPr>
              <w:t>l</w:t>
            </w:r>
            <w:r w:rsidR="001F26AC">
              <w:rPr>
                <w:color w:val="000000" w:themeColor="text1"/>
              </w:rPr>
              <w:t>otments giving cause for concern.</w:t>
            </w:r>
          </w:p>
          <w:p w14:paraId="742668E6" w14:textId="55981C93" w:rsidR="00BC149B" w:rsidRDefault="004B1041" w:rsidP="00BC149B">
            <w:pPr>
              <w:pStyle w:val="ListParagrap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Actions:  </w:t>
            </w:r>
            <w:r>
              <w:rPr>
                <w:color w:val="000000" w:themeColor="text1"/>
              </w:rPr>
              <w:t>Janet and Caroline to finalise letters.</w:t>
            </w:r>
          </w:p>
          <w:p w14:paraId="0A8C6654" w14:textId="77777777" w:rsidR="005604E6" w:rsidRDefault="005604E6" w:rsidP="00BC149B">
            <w:pPr>
              <w:pStyle w:val="ListParagraph"/>
              <w:rPr>
                <w:color w:val="000000" w:themeColor="text1"/>
              </w:rPr>
            </w:pPr>
          </w:p>
          <w:p w14:paraId="66021512" w14:textId="77777777" w:rsidR="00BC149B" w:rsidRDefault="00BC149B" w:rsidP="00BC149B">
            <w:pPr>
              <w:pStyle w:val="ListParagraph"/>
              <w:rPr>
                <w:color w:val="000000" w:themeColor="text1"/>
              </w:rPr>
            </w:pPr>
          </w:p>
          <w:p w14:paraId="4326CA5C" w14:textId="1D3E0F40" w:rsidR="00281797" w:rsidRPr="001668DF" w:rsidRDefault="00281797" w:rsidP="00281797">
            <w:pPr>
              <w:pStyle w:val="ListParagraph"/>
              <w:rPr>
                <w:color w:val="000000" w:themeColor="text1"/>
              </w:rPr>
            </w:pPr>
          </w:p>
        </w:tc>
      </w:tr>
      <w:tr w:rsidR="0021210F" w14:paraId="4CAEE654" w14:textId="77777777" w:rsidTr="002E2F4B">
        <w:tc>
          <w:tcPr>
            <w:tcW w:w="9067" w:type="dxa"/>
          </w:tcPr>
          <w:p w14:paraId="41DBC315" w14:textId="13CE7B64" w:rsidR="0021210F" w:rsidRDefault="0021210F" w:rsidP="001668D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National Allotment Society letter</w:t>
            </w:r>
          </w:p>
          <w:p w14:paraId="52727E65" w14:textId="493F87F0" w:rsidR="00904D57" w:rsidRDefault="00904D57" w:rsidP="00904D57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NAS letter on </w:t>
            </w:r>
            <w:r w:rsidRPr="00904D57">
              <w:rPr>
                <w:color w:val="000000" w:themeColor="text1"/>
              </w:rPr>
              <w:t>need to register with HMRC</w:t>
            </w:r>
            <w:r>
              <w:rPr>
                <w:color w:val="000000" w:themeColor="text1"/>
              </w:rPr>
              <w:t xml:space="preserve"> was revisited as we need to </w:t>
            </w:r>
            <w:r w:rsidR="00DC079A">
              <w:rPr>
                <w:color w:val="000000" w:themeColor="text1"/>
              </w:rPr>
              <w:t xml:space="preserve">decide on a course of action.  Katrina </w:t>
            </w:r>
            <w:r w:rsidR="00913D84">
              <w:rPr>
                <w:color w:val="000000" w:themeColor="text1"/>
              </w:rPr>
              <w:t>stated that Dave has previous experience of this issue and can explore a solution.</w:t>
            </w:r>
          </w:p>
          <w:p w14:paraId="4770D43B" w14:textId="77777777" w:rsidR="00100183" w:rsidRDefault="00913D84" w:rsidP="002C2E2D">
            <w:pPr>
              <w:pStyle w:val="ListParagraph"/>
              <w:rPr>
                <w:color w:val="000000" w:themeColor="text1"/>
              </w:rPr>
            </w:pPr>
            <w:r w:rsidRPr="00913D84">
              <w:rPr>
                <w:b/>
                <w:bCs/>
                <w:color w:val="000000" w:themeColor="text1"/>
              </w:rPr>
              <w:t>Actions: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2C2E2D">
              <w:rPr>
                <w:color w:val="000000" w:themeColor="text1"/>
              </w:rPr>
              <w:t xml:space="preserve">Dave </w:t>
            </w:r>
            <w:r w:rsidR="002C2E2D" w:rsidRPr="002C2E2D">
              <w:rPr>
                <w:color w:val="000000" w:themeColor="text1"/>
              </w:rPr>
              <w:t>to</w:t>
            </w:r>
            <w:r w:rsidR="002C2E2D">
              <w:rPr>
                <w:b/>
                <w:bCs/>
                <w:color w:val="000000" w:themeColor="text1"/>
              </w:rPr>
              <w:t xml:space="preserve"> </w:t>
            </w:r>
            <w:r w:rsidR="002C2E2D">
              <w:rPr>
                <w:color w:val="000000" w:themeColor="text1"/>
              </w:rPr>
              <w:t xml:space="preserve">explore with EDPC and feedback to Committee. </w:t>
            </w:r>
          </w:p>
          <w:p w14:paraId="265CAEE9" w14:textId="2FC8D31B" w:rsidR="009935F0" w:rsidRDefault="009935F0" w:rsidP="002C2E2D">
            <w:pPr>
              <w:pStyle w:val="ListParagraph"/>
              <w:rPr>
                <w:color w:val="000000" w:themeColor="text1"/>
              </w:rPr>
            </w:pPr>
          </w:p>
        </w:tc>
      </w:tr>
      <w:tr w:rsidR="002E2F4B" w14:paraId="26A2830B" w14:textId="77777777" w:rsidTr="002E2F4B">
        <w:tc>
          <w:tcPr>
            <w:tcW w:w="9067" w:type="dxa"/>
          </w:tcPr>
          <w:p w14:paraId="00508A5D" w14:textId="729EA496" w:rsidR="002E2F4B" w:rsidRDefault="002C2E2D" w:rsidP="0028179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Skip</w:t>
            </w:r>
          </w:p>
          <w:p w14:paraId="341D1C2C" w14:textId="2E22A0B3" w:rsidR="002C2E2D" w:rsidRDefault="009935F0" w:rsidP="002C2E2D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 was agreed that at least one skip is needed to clear the rubbish</w:t>
            </w:r>
            <w:r w:rsidR="00D83093">
              <w:rPr>
                <w:color w:val="000000" w:themeColor="text1"/>
              </w:rPr>
              <w:t xml:space="preserve"> on the woodpile.  The furniture also needs removing as some of it is rotten.  It was agreed that one skip is ordered </w:t>
            </w:r>
            <w:proofErr w:type="gramStart"/>
            <w:r w:rsidR="00D83093">
              <w:rPr>
                <w:color w:val="000000" w:themeColor="text1"/>
              </w:rPr>
              <w:t>initially</w:t>
            </w:r>
            <w:proofErr w:type="gramEnd"/>
            <w:r w:rsidR="00D83093">
              <w:rPr>
                <w:color w:val="000000" w:themeColor="text1"/>
              </w:rPr>
              <w:t xml:space="preserve"> and Paul and other volunteers </w:t>
            </w:r>
            <w:r w:rsidR="00932C84">
              <w:rPr>
                <w:color w:val="000000" w:themeColor="text1"/>
              </w:rPr>
              <w:t xml:space="preserve">put all the stuff already on the pile in before advertising more widely to plotholders to ensure it is not filled with </w:t>
            </w:r>
            <w:r w:rsidR="00D04A18">
              <w:rPr>
                <w:color w:val="000000" w:themeColor="text1"/>
              </w:rPr>
              <w:t xml:space="preserve">rubbish from outside the allotments.  An email has already gone out to plotholders asking them not to put </w:t>
            </w:r>
            <w:r w:rsidR="00FB2C30">
              <w:rPr>
                <w:color w:val="000000" w:themeColor="text1"/>
              </w:rPr>
              <w:t>other rubbish on the woodpile.  This needs reinforcing.</w:t>
            </w:r>
          </w:p>
          <w:p w14:paraId="0435E06C" w14:textId="4006DDCA" w:rsidR="00FB2C30" w:rsidRPr="00FB2C30" w:rsidRDefault="00FB2C30" w:rsidP="002C2E2D">
            <w:pPr>
              <w:pStyle w:val="ListParagrap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Actions: </w:t>
            </w:r>
            <w:r w:rsidR="007C5A35">
              <w:rPr>
                <w:color w:val="000000" w:themeColor="text1"/>
              </w:rPr>
              <w:t>Paul will order a skip for a Friday and fill it before alerting anyone</w:t>
            </w:r>
            <w:r w:rsidR="000D7ED9">
              <w:rPr>
                <w:color w:val="000000" w:themeColor="text1"/>
              </w:rPr>
              <w:t>.  Any volunteers please join Paul.</w:t>
            </w:r>
          </w:p>
          <w:p w14:paraId="7260CAC0" w14:textId="0AEF5C4E" w:rsidR="00E86190" w:rsidRPr="00281797" w:rsidRDefault="00E86190" w:rsidP="00E86190">
            <w:pPr>
              <w:pStyle w:val="ListParagraph"/>
              <w:rPr>
                <w:color w:val="000000" w:themeColor="text1"/>
              </w:rPr>
            </w:pPr>
          </w:p>
        </w:tc>
      </w:tr>
      <w:tr w:rsidR="002E2F4B" w14:paraId="0E16B6A0" w14:textId="77777777" w:rsidTr="002E2F4B">
        <w:tc>
          <w:tcPr>
            <w:tcW w:w="9067" w:type="dxa"/>
          </w:tcPr>
          <w:p w14:paraId="489D55D8" w14:textId="5415FACA" w:rsidR="002E2F4B" w:rsidRDefault="00C028AA" w:rsidP="00E8619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Thefts</w:t>
            </w:r>
            <w:r w:rsidR="00DD0B49">
              <w:rPr>
                <w:color w:val="000000" w:themeColor="text1"/>
              </w:rPr>
              <w:t xml:space="preserve">, </w:t>
            </w:r>
            <w:r w:rsidR="009E7F12">
              <w:rPr>
                <w:color w:val="000000" w:themeColor="text1"/>
              </w:rPr>
              <w:t>trail cameras</w:t>
            </w:r>
            <w:r w:rsidR="00DD0B49">
              <w:rPr>
                <w:color w:val="000000" w:themeColor="text1"/>
              </w:rPr>
              <w:t xml:space="preserve"> and boundary</w:t>
            </w:r>
          </w:p>
          <w:p w14:paraId="19B82673" w14:textId="040D5254" w:rsidR="000D7ED9" w:rsidRDefault="000A4879" w:rsidP="000D7ED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Some onions and water butts have been taken but this appears limited to a singular plot.  No o</w:t>
            </w:r>
            <w:r w:rsidR="00E512B2">
              <w:rPr>
                <w:color w:val="000000" w:themeColor="text1"/>
              </w:rPr>
              <w:t>ne else has reported.</w:t>
            </w:r>
          </w:p>
          <w:p w14:paraId="680F33BC" w14:textId="42C7D4E3" w:rsidR="00E512B2" w:rsidRPr="00E512B2" w:rsidRDefault="00E512B2" w:rsidP="000D7ED9">
            <w:pPr>
              <w:pStyle w:val="ListParagraph"/>
              <w:rPr>
                <w:color w:val="000000" w:themeColor="text1"/>
              </w:rPr>
            </w:pPr>
            <w:r w:rsidRPr="00E512B2">
              <w:rPr>
                <w:b/>
                <w:bCs/>
                <w:color w:val="000000" w:themeColor="text1"/>
              </w:rPr>
              <w:t>Actions:</w:t>
            </w:r>
            <w:r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All to consider trail camera use.</w:t>
            </w:r>
          </w:p>
          <w:p w14:paraId="438A0693" w14:textId="6EF750F8" w:rsidR="006C1F85" w:rsidRPr="00E86190" w:rsidRDefault="006C1F85" w:rsidP="006C1F85">
            <w:pPr>
              <w:pStyle w:val="ListParagraph"/>
              <w:rPr>
                <w:color w:val="000000" w:themeColor="text1"/>
              </w:rPr>
            </w:pPr>
          </w:p>
        </w:tc>
      </w:tr>
      <w:tr w:rsidR="002E2F4B" w14:paraId="49BD8A6D" w14:textId="77777777" w:rsidTr="002E2F4B">
        <w:tc>
          <w:tcPr>
            <w:tcW w:w="9067" w:type="dxa"/>
          </w:tcPr>
          <w:p w14:paraId="26943937" w14:textId="77777777" w:rsidR="006C1F85" w:rsidRDefault="002150B7" w:rsidP="006C1F8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AOB</w:t>
            </w:r>
          </w:p>
          <w:p w14:paraId="148AA458" w14:textId="5B9CE692" w:rsidR="00E512B2" w:rsidRDefault="00AB50D7" w:rsidP="002A2C42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A2C42">
              <w:rPr>
                <w:color w:val="000000" w:themeColor="text1"/>
              </w:rPr>
              <w:t>Woodchips have been delivered.</w:t>
            </w:r>
          </w:p>
          <w:p w14:paraId="2A01AEAA" w14:textId="2D466521" w:rsidR="002A2C42" w:rsidRDefault="00AB50D7" w:rsidP="002A2C42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2A2C42">
              <w:rPr>
                <w:color w:val="000000" w:themeColor="text1"/>
              </w:rPr>
              <w:t>Katrina has organised willow weaving workshop</w:t>
            </w:r>
            <w:r w:rsidR="003F6611">
              <w:rPr>
                <w:color w:val="000000" w:themeColor="text1"/>
              </w:rPr>
              <w:t>s</w:t>
            </w:r>
            <w:r w:rsidR="002A2C42">
              <w:rPr>
                <w:color w:val="000000" w:themeColor="text1"/>
              </w:rPr>
              <w:t xml:space="preserve"> for </w:t>
            </w:r>
            <w:r w:rsidR="003F6611">
              <w:rPr>
                <w:color w:val="000000" w:themeColor="text1"/>
              </w:rPr>
              <w:t>September 21</w:t>
            </w:r>
            <w:r w:rsidR="003F6611" w:rsidRPr="003F6611">
              <w:rPr>
                <w:color w:val="000000" w:themeColor="text1"/>
                <w:vertAlign w:val="superscript"/>
              </w:rPr>
              <w:t>st</w:t>
            </w:r>
            <w:r w:rsidR="003F6611">
              <w:rPr>
                <w:color w:val="000000" w:themeColor="text1"/>
              </w:rPr>
              <w:t xml:space="preserve"> and 22</w:t>
            </w:r>
            <w:r w:rsidR="003F6611" w:rsidRPr="003F6611">
              <w:rPr>
                <w:color w:val="000000" w:themeColor="text1"/>
                <w:vertAlign w:val="superscript"/>
              </w:rPr>
              <w:t>nd</w:t>
            </w:r>
            <w:r w:rsidR="003F6611">
              <w:rPr>
                <w:color w:val="000000" w:themeColor="text1"/>
              </w:rPr>
              <w:t xml:space="preserve">.  </w:t>
            </w:r>
            <w:r w:rsidR="00D975FE">
              <w:rPr>
                <w:color w:val="000000" w:themeColor="text1"/>
              </w:rPr>
              <w:t xml:space="preserve">Obelisk/ plant support morning £55; </w:t>
            </w:r>
            <w:r w:rsidR="00EE2F7C">
              <w:rPr>
                <w:color w:val="000000" w:themeColor="text1"/>
              </w:rPr>
              <w:t xml:space="preserve">Ornament afternoon £25: all day </w:t>
            </w:r>
            <w:r w:rsidR="00560CB8">
              <w:rPr>
                <w:color w:val="000000" w:themeColor="text1"/>
              </w:rPr>
              <w:t>£75.</w:t>
            </w:r>
          </w:p>
          <w:p w14:paraId="0081212A" w14:textId="15AEBE8A" w:rsidR="00560CB8" w:rsidRDefault="00560CB8" w:rsidP="002A2C42">
            <w:pPr>
              <w:pStyle w:val="ListParagraph"/>
              <w:rPr>
                <w:color w:val="000000" w:themeColor="text1"/>
              </w:rPr>
            </w:pPr>
            <w:r w:rsidRPr="00560CB8">
              <w:rPr>
                <w:b/>
                <w:bCs/>
                <w:color w:val="000000" w:themeColor="text1"/>
              </w:rPr>
              <w:t>Actions: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Once details confirmed, Katrina will send to Sarah and Zoe M for sharing with plotholders by email and social media.</w:t>
            </w:r>
          </w:p>
          <w:p w14:paraId="37D403A7" w14:textId="513DB440" w:rsidR="00AB50D7" w:rsidRDefault="00BB40E6" w:rsidP="00BB40E6">
            <w:pPr>
              <w:pStyle w:val="ListParagrap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  <w:r w:rsidR="00AB50D7" w:rsidRPr="002927DB">
              <w:rPr>
                <w:color w:val="000000" w:themeColor="text1"/>
              </w:rPr>
              <w:t>Mowing rota is still not working.</w:t>
            </w:r>
            <w:r w:rsidR="00AB50D7" w:rsidRPr="00BB40E6">
              <w:rPr>
                <w:color w:val="000000" w:themeColor="text1"/>
              </w:rPr>
              <w:t xml:space="preserve">  Need more people on and </w:t>
            </w:r>
            <w:r w:rsidRPr="00BB40E6">
              <w:rPr>
                <w:color w:val="000000" w:themeColor="text1"/>
              </w:rPr>
              <w:t>confirmation when someone has mown.  It would be good is someone else could volunteer to coordinate as Janet is now Chair.</w:t>
            </w:r>
          </w:p>
          <w:p w14:paraId="057B63AF" w14:textId="73886A71" w:rsidR="002927DB" w:rsidRDefault="002927DB" w:rsidP="00BB40E6">
            <w:pPr>
              <w:pStyle w:val="ListParagraph"/>
              <w:rPr>
                <w:color w:val="000000" w:themeColor="text1"/>
              </w:rPr>
            </w:pPr>
            <w:r w:rsidRPr="00050404">
              <w:rPr>
                <w:color w:val="000000" w:themeColor="text1"/>
              </w:rPr>
              <w:t xml:space="preserve">Clearing is needed for new plots.  </w:t>
            </w:r>
          </w:p>
          <w:p w14:paraId="1AA78F22" w14:textId="52127B81" w:rsidR="00050404" w:rsidRPr="00050404" w:rsidRDefault="00050404" w:rsidP="00BB40E6">
            <w:pPr>
              <w:pStyle w:val="ListParagraph"/>
              <w:rPr>
                <w:color w:val="000000" w:themeColor="text1"/>
              </w:rPr>
            </w:pPr>
            <w:r w:rsidRPr="00050404">
              <w:rPr>
                <w:b/>
                <w:bCs/>
                <w:color w:val="000000" w:themeColor="text1"/>
              </w:rPr>
              <w:t>Actions: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Sarah to email asking for volunteers to help Martin and Paul with clearance.</w:t>
            </w:r>
          </w:p>
          <w:p w14:paraId="1868E1C8" w14:textId="791F2509" w:rsidR="00DD0B49" w:rsidRPr="006C1F85" w:rsidRDefault="00DD0B49" w:rsidP="00DD0B49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5AA2F4ED" w14:textId="77777777" w:rsidR="004A073C" w:rsidRDefault="004A073C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p w14:paraId="29907217" w14:textId="77777777" w:rsidR="009414AB" w:rsidRDefault="009414AB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p w14:paraId="79E911A7" w14:textId="75A39ED3" w:rsidR="009414AB" w:rsidRDefault="00FE77E5" w:rsidP="00B85D8F">
      <w:r>
        <w:rPr>
          <w:noProof/>
        </w:rPr>
        <w:drawing>
          <wp:inline distT="0" distB="0" distL="0" distR="0" wp14:anchorId="1194ABA2" wp14:editId="19BD1BC4">
            <wp:extent cx="1019175" cy="2038350"/>
            <wp:effectExtent l="0" t="0" r="9525" b="0"/>
            <wp:docPr id="1406855053" name="Picture 1" descr="A white root vegetable on a bla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55053" name="Picture 1" descr="A white root vegetable on a black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66" cy="204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A9E" w:rsidRPr="00732A9E">
        <w:t xml:space="preserve"> </w:t>
      </w:r>
      <w:r w:rsidR="00732A9E">
        <w:rPr>
          <w:noProof/>
        </w:rPr>
        <w:drawing>
          <wp:inline distT="0" distB="0" distL="0" distR="0" wp14:anchorId="1E2C04D7" wp14:editId="2DFBB9ED">
            <wp:extent cx="990600" cy="1991185"/>
            <wp:effectExtent l="0" t="0" r="0" b="9525"/>
            <wp:docPr id="1630301676" name="Picture 2" descr="A carrot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01676" name="Picture 2" descr="A carrot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00" cy="201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AFA" w:rsidRPr="00374AFA">
        <w:t xml:space="preserve"> </w:t>
      </w:r>
      <w:r w:rsidR="00374AFA">
        <w:rPr>
          <w:noProof/>
        </w:rPr>
        <w:drawing>
          <wp:inline distT="0" distB="0" distL="0" distR="0" wp14:anchorId="048A3C3B" wp14:editId="43F5047A">
            <wp:extent cx="1430138" cy="1905635"/>
            <wp:effectExtent l="0" t="0" r="0" b="0"/>
            <wp:docPr id="1855065546" name="Picture 3" descr="A carrot with a kn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65546" name="Picture 3" descr="A carrot with a kn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031" cy="192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887">
        <w:rPr>
          <w:noProof/>
        </w:rPr>
        <w:drawing>
          <wp:inline distT="0" distB="0" distL="0" distR="0" wp14:anchorId="7FF8B088" wp14:editId="7B70F29B">
            <wp:extent cx="1062582" cy="1889125"/>
            <wp:effectExtent l="0" t="0" r="4445" b="0"/>
            <wp:docPr id="96508680" name="Picture 4" descr="A potato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8680" name="Picture 4" descr="A potato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81" cy="1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D8F" w:rsidRPr="00B85D8F">
        <w:t xml:space="preserve"> </w:t>
      </w:r>
    </w:p>
    <w:p w14:paraId="2638F7BB" w14:textId="768213CA" w:rsidR="00525CDF" w:rsidRPr="00D025A6" w:rsidRDefault="00B85D8F" w:rsidP="00297B72">
      <w:pPr>
        <w:rPr>
          <w:color w:val="000000" w:themeColor="text1"/>
          <w:sz w:val="24"/>
          <w:szCs w:val="24"/>
          <w:u w:val="single"/>
        </w:rPr>
      </w:pPr>
      <w:r>
        <w:t>Committee photo for website</w:t>
      </w:r>
    </w:p>
    <w:sectPr w:rsidR="00525CDF" w:rsidRPr="00D02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50CBB"/>
    <w:multiLevelType w:val="hybridMultilevel"/>
    <w:tmpl w:val="73C24956"/>
    <w:lvl w:ilvl="0" w:tplc="EB941FE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72593C"/>
    <w:multiLevelType w:val="hybridMultilevel"/>
    <w:tmpl w:val="145A4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548D"/>
    <w:multiLevelType w:val="hybridMultilevel"/>
    <w:tmpl w:val="C67C0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80837">
    <w:abstractNumId w:val="1"/>
  </w:num>
  <w:num w:numId="2" w16cid:durableId="1991513841">
    <w:abstractNumId w:val="2"/>
  </w:num>
  <w:num w:numId="3" w16cid:durableId="48066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2A"/>
    <w:rsid w:val="00002993"/>
    <w:rsid w:val="00025C36"/>
    <w:rsid w:val="00037518"/>
    <w:rsid w:val="00050404"/>
    <w:rsid w:val="00064BED"/>
    <w:rsid w:val="000833A9"/>
    <w:rsid w:val="000A4879"/>
    <w:rsid w:val="000D1B1A"/>
    <w:rsid w:val="000D4906"/>
    <w:rsid w:val="000D7ED9"/>
    <w:rsid w:val="000E3AFA"/>
    <w:rsid w:val="000E6688"/>
    <w:rsid w:val="00100183"/>
    <w:rsid w:val="0013422F"/>
    <w:rsid w:val="0014540B"/>
    <w:rsid w:val="001668DF"/>
    <w:rsid w:val="00172841"/>
    <w:rsid w:val="00173688"/>
    <w:rsid w:val="001D66A1"/>
    <w:rsid w:val="001E4964"/>
    <w:rsid w:val="001E7894"/>
    <w:rsid w:val="001F26AC"/>
    <w:rsid w:val="00203843"/>
    <w:rsid w:val="0021210F"/>
    <w:rsid w:val="002150B7"/>
    <w:rsid w:val="0022280D"/>
    <w:rsid w:val="00266265"/>
    <w:rsid w:val="00281797"/>
    <w:rsid w:val="00282AA3"/>
    <w:rsid w:val="00284DC4"/>
    <w:rsid w:val="002927DB"/>
    <w:rsid w:val="00297B72"/>
    <w:rsid w:val="002A0024"/>
    <w:rsid w:val="002A0D60"/>
    <w:rsid w:val="002A2C42"/>
    <w:rsid w:val="002C2E2D"/>
    <w:rsid w:val="002D598A"/>
    <w:rsid w:val="002D79A9"/>
    <w:rsid w:val="002E2F4B"/>
    <w:rsid w:val="002E5BCA"/>
    <w:rsid w:val="002F667C"/>
    <w:rsid w:val="002F7A20"/>
    <w:rsid w:val="00312FE0"/>
    <w:rsid w:val="00327222"/>
    <w:rsid w:val="00346DFA"/>
    <w:rsid w:val="00363A44"/>
    <w:rsid w:val="00365DA6"/>
    <w:rsid w:val="00374AFA"/>
    <w:rsid w:val="00392887"/>
    <w:rsid w:val="00393569"/>
    <w:rsid w:val="00397E9D"/>
    <w:rsid w:val="003C5963"/>
    <w:rsid w:val="003F6611"/>
    <w:rsid w:val="00436A46"/>
    <w:rsid w:val="004436E0"/>
    <w:rsid w:val="0048232B"/>
    <w:rsid w:val="004A073C"/>
    <w:rsid w:val="004B1041"/>
    <w:rsid w:val="004B3694"/>
    <w:rsid w:val="004C0935"/>
    <w:rsid w:val="004D1D79"/>
    <w:rsid w:val="004F24E6"/>
    <w:rsid w:val="0050035A"/>
    <w:rsid w:val="00503C23"/>
    <w:rsid w:val="00525CDF"/>
    <w:rsid w:val="00544655"/>
    <w:rsid w:val="005459DA"/>
    <w:rsid w:val="005604C1"/>
    <w:rsid w:val="005604E6"/>
    <w:rsid w:val="00560CB8"/>
    <w:rsid w:val="005B0C98"/>
    <w:rsid w:val="005B42CB"/>
    <w:rsid w:val="005F28A2"/>
    <w:rsid w:val="00602452"/>
    <w:rsid w:val="006076A2"/>
    <w:rsid w:val="00610A5E"/>
    <w:rsid w:val="0062664A"/>
    <w:rsid w:val="00631F69"/>
    <w:rsid w:val="006466A1"/>
    <w:rsid w:val="00664802"/>
    <w:rsid w:val="00671E31"/>
    <w:rsid w:val="00672F89"/>
    <w:rsid w:val="00692828"/>
    <w:rsid w:val="006A78BE"/>
    <w:rsid w:val="006C1F85"/>
    <w:rsid w:val="006F43E4"/>
    <w:rsid w:val="007140EC"/>
    <w:rsid w:val="00731340"/>
    <w:rsid w:val="00732A9E"/>
    <w:rsid w:val="00744638"/>
    <w:rsid w:val="007545D6"/>
    <w:rsid w:val="00762098"/>
    <w:rsid w:val="00763AA9"/>
    <w:rsid w:val="0076790F"/>
    <w:rsid w:val="00781C38"/>
    <w:rsid w:val="007C5A35"/>
    <w:rsid w:val="007D597C"/>
    <w:rsid w:val="007E5768"/>
    <w:rsid w:val="007F12FD"/>
    <w:rsid w:val="00812BF0"/>
    <w:rsid w:val="0086550B"/>
    <w:rsid w:val="00882F86"/>
    <w:rsid w:val="00894C6F"/>
    <w:rsid w:val="00897168"/>
    <w:rsid w:val="00904D57"/>
    <w:rsid w:val="00913D84"/>
    <w:rsid w:val="00925BC5"/>
    <w:rsid w:val="00930925"/>
    <w:rsid w:val="00932C84"/>
    <w:rsid w:val="009414AB"/>
    <w:rsid w:val="00941A9A"/>
    <w:rsid w:val="009500CD"/>
    <w:rsid w:val="00966A80"/>
    <w:rsid w:val="00981AF2"/>
    <w:rsid w:val="009935F0"/>
    <w:rsid w:val="009A2A50"/>
    <w:rsid w:val="009B0078"/>
    <w:rsid w:val="009B2B15"/>
    <w:rsid w:val="009E42B5"/>
    <w:rsid w:val="009E7F12"/>
    <w:rsid w:val="00A27C7E"/>
    <w:rsid w:val="00A332F0"/>
    <w:rsid w:val="00A43A89"/>
    <w:rsid w:val="00A650DF"/>
    <w:rsid w:val="00A6606B"/>
    <w:rsid w:val="00A731E9"/>
    <w:rsid w:val="00A93108"/>
    <w:rsid w:val="00AB40A5"/>
    <w:rsid w:val="00AB44B5"/>
    <w:rsid w:val="00AB50D7"/>
    <w:rsid w:val="00AE2D4B"/>
    <w:rsid w:val="00AF0CDF"/>
    <w:rsid w:val="00B27FB2"/>
    <w:rsid w:val="00B44D91"/>
    <w:rsid w:val="00B477A6"/>
    <w:rsid w:val="00B77B2E"/>
    <w:rsid w:val="00B85D8F"/>
    <w:rsid w:val="00B95872"/>
    <w:rsid w:val="00B979FE"/>
    <w:rsid w:val="00BA3DEC"/>
    <w:rsid w:val="00BB40E6"/>
    <w:rsid w:val="00BC149B"/>
    <w:rsid w:val="00BC6B14"/>
    <w:rsid w:val="00BF3699"/>
    <w:rsid w:val="00C028AA"/>
    <w:rsid w:val="00C102EC"/>
    <w:rsid w:val="00C172D4"/>
    <w:rsid w:val="00C22FD5"/>
    <w:rsid w:val="00C50274"/>
    <w:rsid w:val="00C70564"/>
    <w:rsid w:val="00CC3439"/>
    <w:rsid w:val="00CD0BEB"/>
    <w:rsid w:val="00CF012A"/>
    <w:rsid w:val="00CF364D"/>
    <w:rsid w:val="00D025A6"/>
    <w:rsid w:val="00D04A18"/>
    <w:rsid w:val="00D11D08"/>
    <w:rsid w:val="00D14C71"/>
    <w:rsid w:val="00D2446E"/>
    <w:rsid w:val="00D327D4"/>
    <w:rsid w:val="00D83093"/>
    <w:rsid w:val="00D8405A"/>
    <w:rsid w:val="00D86416"/>
    <w:rsid w:val="00D975FE"/>
    <w:rsid w:val="00DA2462"/>
    <w:rsid w:val="00DB56D6"/>
    <w:rsid w:val="00DB710D"/>
    <w:rsid w:val="00DC079A"/>
    <w:rsid w:val="00DD0B49"/>
    <w:rsid w:val="00DF3B47"/>
    <w:rsid w:val="00E12B69"/>
    <w:rsid w:val="00E50F6B"/>
    <w:rsid w:val="00E512B2"/>
    <w:rsid w:val="00E86190"/>
    <w:rsid w:val="00EC04E2"/>
    <w:rsid w:val="00EE2F7C"/>
    <w:rsid w:val="00EE6440"/>
    <w:rsid w:val="00F04549"/>
    <w:rsid w:val="00F12F11"/>
    <w:rsid w:val="00F4497A"/>
    <w:rsid w:val="00F4727C"/>
    <w:rsid w:val="00F5474A"/>
    <w:rsid w:val="00F6187B"/>
    <w:rsid w:val="00F91293"/>
    <w:rsid w:val="00FB2C30"/>
    <w:rsid w:val="00FC4A62"/>
    <w:rsid w:val="00FE77E5"/>
    <w:rsid w:val="00FF25A1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8FFD"/>
  <w15:chartTrackingRefBased/>
  <w15:docId w15:val="{83FA637B-0803-4161-BB16-84B97CAE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A6"/>
    <w:pPr>
      <w:ind w:left="720"/>
      <w:contextualSpacing/>
    </w:pPr>
  </w:style>
  <w:style w:type="table" w:styleId="TableGrid">
    <w:name w:val="Table Grid"/>
    <w:basedOn w:val="TableNormal"/>
    <w:uiPriority w:val="39"/>
    <w:rsid w:val="004A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Sprackling</dc:creator>
  <cp:keywords/>
  <dc:description/>
  <cp:lastModifiedBy>Caroline Bates</cp:lastModifiedBy>
  <cp:revision>2</cp:revision>
  <dcterms:created xsi:type="dcterms:W3CDTF">2024-07-25T20:49:00Z</dcterms:created>
  <dcterms:modified xsi:type="dcterms:W3CDTF">2024-07-25T20:49:00Z</dcterms:modified>
</cp:coreProperties>
</file>