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E0DE" w14:textId="18A475D1" w:rsidR="00CF012A" w:rsidRDefault="004B3694" w:rsidP="00CF012A">
      <w:pPr>
        <w:jc w:val="center"/>
        <w:rPr>
          <w:color w:val="000000" w:themeColor="text1"/>
          <w:sz w:val="24"/>
          <w:szCs w:val="24"/>
          <w:u w:val="single"/>
        </w:rPr>
      </w:pPr>
      <w:r>
        <w:rPr>
          <w:color w:val="000000" w:themeColor="text1"/>
          <w:sz w:val="24"/>
          <w:szCs w:val="24"/>
          <w:u w:val="single"/>
        </w:rPr>
        <w:t xml:space="preserve">Rowhedge Allotments Committee Meeting </w:t>
      </w:r>
    </w:p>
    <w:p w14:paraId="5C707785" w14:textId="77777777" w:rsidR="00744638" w:rsidRDefault="00A27C7E" w:rsidP="00CF012A">
      <w:pPr>
        <w:jc w:val="center"/>
        <w:rPr>
          <w:color w:val="000000" w:themeColor="text1"/>
          <w:sz w:val="24"/>
          <w:szCs w:val="24"/>
          <w:u w:val="single"/>
        </w:rPr>
      </w:pPr>
      <w:r>
        <w:rPr>
          <w:color w:val="000000" w:themeColor="text1"/>
          <w:sz w:val="24"/>
          <w:szCs w:val="24"/>
          <w:u w:val="single"/>
        </w:rPr>
        <w:t>Wednesday</w:t>
      </w:r>
      <w:r w:rsidR="00AB40A5">
        <w:rPr>
          <w:color w:val="000000" w:themeColor="text1"/>
          <w:sz w:val="24"/>
          <w:szCs w:val="24"/>
          <w:u w:val="single"/>
        </w:rPr>
        <w:t xml:space="preserve"> </w:t>
      </w:r>
      <w:r w:rsidR="00631F69">
        <w:rPr>
          <w:color w:val="000000" w:themeColor="text1"/>
          <w:sz w:val="24"/>
          <w:szCs w:val="24"/>
          <w:u w:val="single"/>
        </w:rPr>
        <w:t>31</w:t>
      </w:r>
      <w:r w:rsidR="00631F69" w:rsidRPr="00631F69">
        <w:rPr>
          <w:color w:val="000000" w:themeColor="text1"/>
          <w:sz w:val="24"/>
          <w:szCs w:val="24"/>
          <w:u w:val="single"/>
          <w:vertAlign w:val="superscript"/>
        </w:rPr>
        <w:t>st</w:t>
      </w:r>
      <w:r w:rsidR="00631F69">
        <w:rPr>
          <w:color w:val="000000" w:themeColor="text1"/>
          <w:sz w:val="24"/>
          <w:szCs w:val="24"/>
          <w:u w:val="single"/>
        </w:rPr>
        <w:t xml:space="preserve"> </w:t>
      </w:r>
      <w:r w:rsidR="00AB40A5">
        <w:rPr>
          <w:color w:val="000000" w:themeColor="text1"/>
          <w:sz w:val="24"/>
          <w:szCs w:val="24"/>
          <w:u w:val="single"/>
        </w:rPr>
        <w:t>May</w:t>
      </w:r>
      <w:r w:rsidR="00631F69">
        <w:rPr>
          <w:color w:val="000000" w:themeColor="text1"/>
          <w:sz w:val="24"/>
          <w:szCs w:val="24"/>
          <w:u w:val="single"/>
        </w:rPr>
        <w:t xml:space="preserve"> </w:t>
      </w:r>
      <w:r w:rsidR="00B77B2E">
        <w:rPr>
          <w:color w:val="000000" w:themeColor="text1"/>
          <w:sz w:val="24"/>
          <w:szCs w:val="24"/>
          <w:u w:val="single"/>
        </w:rPr>
        <w:t xml:space="preserve">2023 </w:t>
      </w:r>
      <w:r w:rsidR="00AB40A5">
        <w:rPr>
          <w:color w:val="000000" w:themeColor="text1"/>
          <w:sz w:val="24"/>
          <w:szCs w:val="24"/>
          <w:u w:val="single"/>
        </w:rPr>
        <w:t>7pm</w:t>
      </w:r>
    </w:p>
    <w:p w14:paraId="61A5FF1C" w14:textId="77777777" w:rsidR="00525CDF" w:rsidRDefault="003C5963" w:rsidP="00CF012A">
      <w:pPr>
        <w:jc w:val="center"/>
        <w:rPr>
          <w:color w:val="000000" w:themeColor="text1"/>
          <w:sz w:val="24"/>
          <w:szCs w:val="24"/>
          <w:u w:val="single"/>
        </w:rPr>
      </w:pPr>
      <w:r>
        <w:rPr>
          <w:color w:val="000000" w:themeColor="text1"/>
          <w:sz w:val="24"/>
          <w:szCs w:val="24"/>
          <w:u w:val="single"/>
        </w:rPr>
        <w:t xml:space="preserve">Upstairs at </w:t>
      </w:r>
      <w:r w:rsidR="00525CDF">
        <w:rPr>
          <w:color w:val="000000" w:themeColor="text1"/>
          <w:sz w:val="24"/>
          <w:szCs w:val="24"/>
          <w:u w:val="single"/>
        </w:rPr>
        <w:t>The Albion</w:t>
      </w:r>
    </w:p>
    <w:p w14:paraId="3838AE30" w14:textId="77777777" w:rsidR="00525CDF" w:rsidRDefault="00525CDF" w:rsidP="00CF012A">
      <w:pPr>
        <w:jc w:val="center"/>
        <w:rPr>
          <w:color w:val="000000" w:themeColor="text1"/>
          <w:sz w:val="24"/>
          <w:szCs w:val="24"/>
          <w:u w:val="single"/>
        </w:rPr>
      </w:pPr>
    </w:p>
    <w:p w14:paraId="717F392E" w14:textId="77777777" w:rsidR="00602452" w:rsidRDefault="00602452">
      <w:pPr>
        <w:divId w:val="2139369127"/>
        <w:rPr>
          <w:rFonts w:eastAsia="Times New Roman"/>
          <w:sz w:val="24"/>
          <w:szCs w:val="24"/>
        </w:rPr>
      </w:pPr>
    </w:p>
    <w:tbl>
      <w:tblPr>
        <w:tblStyle w:val="TableGrid"/>
        <w:tblW w:w="0" w:type="auto"/>
        <w:tblLook w:val="04A0" w:firstRow="1" w:lastRow="0" w:firstColumn="1" w:lastColumn="0" w:noHBand="0" w:noVBand="1"/>
      </w:tblPr>
      <w:tblGrid>
        <w:gridCol w:w="4508"/>
        <w:gridCol w:w="4508"/>
      </w:tblGrid>
      <w:tr w:rsidR="00C8387F" w:rsidRPr="003737AF" w14:paraId="5187A9D1" w14:textId="77777777" w:rsidTr="00C8387F">
        <w:trPr>
          <w:divId w:val="2139369127"/>
        </w:trPr>
        <w:tc>
          <w:tcPr>
            <w:tcW w:w="4508" w:type="dxa"/>
          </w:tcPr>
          <w:p w14:paraId="72256B11" w14:textId="56AAD1FB" w:rsidR="00C8387F" w:rsidRPr="003737AF" w:rsidRDefault="00C8387F">
            <w:pPr>
              <w:rPr>
                <w:rFonts w:eastAsia="Times New Roman"/>
              </w:rPr>
            </w:pPr>
            <w:r w:rsidRPr="003737AF">
              <w:rPr>
                <w:rFonts w:eastAsia="Times New Roman"/>
              </w:rPr>
              <w:t>Attendees</w:t>
            </w:r>
          </w:p>
        </w:tc>
        <w:tc>
          <w:tcPr>
            <w:tcW w:w="4508" w:type="dxa"/>
          </w:tcPr>
          <w:p w14:paraId="2089622A" w14:textId="72CC33DC" w:rsidR="00C8387F" w:rsidRPr="003737AF" w:rsidRDefault="00C8387F">
            <w:pPr>
              <w:rPr>
                <w:rFonts w:eastAsia="Times New Roman"/>
              </w:rPr>
            </w:pPr>
            <w:r w:rsidRPr="003737AF">
              <w:rPr>
                <w:rFonts w:eastAsia="Times New Roman"/>
              </w:rPr>
              <w:t xml:space="preserve">Wendy </w:t>
            </w:r>
            <w:proofErr w:type="spellStart"/>
            <w:r w:rsidRPr="003737AF">
              <w:rPr>
                <w:rFonts w:eastAsia="Times New Roman"/>
              </w:rPr>
              <w:t>Fransella</w:t>
            </w:r>
            <w:proofErr w:type="spellEnd"/>
            <w:r w:rsidR="005B6901">
              <w:rPr>
                <w:rFonts w:eastAsia="Times New Roman"/>
              </w:rPr>
              <w:t xml:space="preserve"> (chair)</w:t>
            </w:r>
            <w:r w:rsidRPr="003737AF">
              <w:rPr>
                <w:rFonts w:eastAsia="Times New Roman"/>
              </w:rPr>
              <w:t xml:space="preserve">, </w:t>
            </w:r>
            <w:r w:rsidR="003737AF" w:rsidRPr="003737AF">
              <w:rPr>
                <w:rFonts w:eastAsia="Times New Roman"/>
              </w:rPr>
              <w:t>Louise Burcombe, Sam Burcombe, Paul Warner, Zoe Hart, Martin Chapman, Caroline Bates, Christian Langlois, Anne Jones, Debbie Antoniou, Pen</w:t>
            </w:r>
            <w:r w:rsidR="003737AF">
              <w:rPr>
                <w:rFonts w:eastAsia="Times New Roman"/>
              </w:rPr>
              <w:t>ny Sturt,  Sarah Sprackling</w:t>
            </w:r>
            <w:r w:rsidR="001D72C9">
              <w:rPr>
                <w:rFonts w:eastAsia="Times New Roman"/>
              </w:rPr>
              <w:t xml:space="preserve"> (minutes)</w:t>
            </w:r>
          </w:p>
        </w:tc>
      </w:tr>
      <w:tr w:rsidR="00C8387F" w14:paraId="00118582" w14:textId="77777777" w:rsidTr="00C8387F">
        <w:trPr>
          <w:divId w:val="2139369127"/>
        </w:trPr>
        <w:tc>
          <w:tcPr>
            <w:tcW w:w="4508" w:type="dxa"/>
          </w:tcPr>
          <w:p w14:paraId="5C8A987B" w14:textId="1E595240" w:rsidR="00C8387F" w:rsidRPr="003737AF" w:rsidRDefault="00C8387F">
            <w:pPr>
              <w:rPr>
                <w:rFonts w:eastAsia="Times New Roman"/>
              </w:rPr>
            </w:pPr>
            <w:r w:rsidRPr="003737AF">
              <w:rPr>
                <w:rFonts w:eastAsia="Times New Roman"/>
              </w:rPr>
              <w:t>Apologies</w:t>
            </w:r>
          </w:p>
        </w:tc>
        <w:tc>
          <w:tcPr>
            <w:tcW w:w="4508" w:type="dxa"/>
          </w:tcPr>
          <w:p w14:paraId="4C08938E" w14:textId="77777777" w:rsidR="00C8387F" w:rsidRPr="003737AF" w:rsidRDefault="00C8387F">
            <w:pPr>
              <w:rPr>
                <w:rFonts w:eastAsia="Times New Roman"/>
              </w:rPr>
            </w:pPr>
          </w:p>
        </w:tc>
      </w:tr>
      <w:tr w:rsidR="00C8387F" w14:paraId="1650E376" w14:textId="77777777" w:rsidTr="00C8387F">
        <w:trPr>
          <w:divId w:val="2139369127"/>
        </w:trPr>
        <w:tc>
          <w:tcPr>
            <w:tcW w:w="4508" w:type="dxa"/>
          </w:tcPr>
          <w:p w14:paraId="3B3B7450" w14:textId="7CA8AF44" w:rsidR="00C8387F" w:rsidRPr="003737AF" w:rsidRDefault="00C8387F">
            <w:pPr>
              <w:rPr>
                <w:rFonts w:eastAsia="Times New Roman"/>
              </w:rPr>
            </w:pPr>
            <w:r w:rsidRPr="003737AF">
              <w:rPr>
                <w:rFonts w:eastAsia="Times New Roman"/>
              </w:rPr>
              <w:t>Change of Chair- handover</w:t>
            </w:r>
          </w:p>
        </w:tc>
        <w:tc>
          <w:tcPr>
            <w:tcW w:w="4508" w:type="dxa"/>
          </w:tcPr>
          <w:p w14:paraId="72EA01B8" w14:textId="337CDBA3" w:rsidR="00E808C7" w:rsidRPr="003737AF" w:rsidRDefault="003737AF" w:rsidP="00E808C7">
            <w:pPr>
              <w:rPr>
                <w:rFonts w:eastAsia="Times New Roman"/>
              </w:rPr>
            </w:pPr>
            <w:r>
              <w:rPr>
                <w:rFonts w:eastAsia="Times New Roman"/>
              </w:rPr>
              <w:t>Wendy introduced herself as new acting Chair.  She has agreed to step up</w:t>
            </w:r>
            <w:r w:rsidR="00E24D4B">
              <w:rPr>
                <w:rFonts w:eastAsia="Times New Roman"/>
              </w:rPr>
              <w:t xml:space="preserve"> from Vice Chair as Penny needed to step down.</w:t>
            </w:r>
          </w:p>
        </w:tc>
      </w:tr>
      <w:tr w:rsidR="00C8387F" w14:paraId="2F6113A9" w14:textId="77777777" w:rsidTr="00C8387F">
        <w:trPr>
          <w:divId w:val="2139369127"/>
        </w:trPr>
        <w:tc>
          <w:tcPr>
            <w:tcW w:w="4508" w:type="dxa"/>
          </w:tcPr>
          <w:p w14:paraId="3832E3D5" w14:textId="2BE159A1" w:rsidR="00C8387F" w:rsidRPr="003737AF" w:rsidRDefault="00C8387F" w:rsidP="00C8387F">
            <w:pPr>
              <w:rPr>
                <w:rFonts w:eastAsia="Times New Roman"/>
              </w:rPr>
            </w:pPr>
            <w:r w:rsidRPr="003737AF">
              <w:rPr>
                <w:rFonts w:eastAsia="Times New Roman"/>
              </w:rPr>
              <w:t>Sale of allotment produce</w:t>
            </w:r>
          </w:p>
        </w:tc>
        <w:tc>
          <w:tcPr>
            <w:tcW w:w="4508" w:type="dxa"/>
          </w:tcPr>
          <w:p w14:paraId="1803A4BF" w14:textId="3B9F35DC" w:rsidR="00C8387F" w:rsidRDefault="00935E33">
            <w:pPr>
              <w:rPr>
                <w:rFonts w:eastAsia="Times New Roman"/>
              </w:rPr>
            </w:pPr>
            <w:r>
              <w:rPr>
                <w:rFonts w:eastAsia="Times New Roman"/>
              </w:rPr>
              <w:t xml:space="preserve">An enquiry was received from </w:t>
            </w:r>
            <w:r w:rsidR="005B6901">
              <w:rPr>
                <w:rFonts w:eastAsia="Times New Roman"/>
              </w:rPr>
              <w:t xml:space="preserve">an </w:t>
            </w:r>
            <w:r>
              <w:rPr>
                <w:rFonts w:eastAsia="Times New Roman"/>
              </w:rPr>
              <w:t xml:space="preserve">allotment holder </w:t>
            </w:r>
            <w:r w:rsidR="005B6901">
              <w:rPr>
                <w:rFonts w:eastAsia="Times New Roman"/>
              </w:rPr>
              <w:t>regarding</w:t>
            </w:r>
            <w:r>
              <w:rPr>
                <w:rFonts w:eastAsia="Times New Roman"/>
              </w:rPr>
              <w:t xml:space="preserve"> sales of allotment produce</w:t>
            </w:r>
            <w:r w:rsidR="00D60663">
              <w:rPr>
                <w:rFonts w:eastAsia="Times New Roman"/>
              </w:rPr>
              <w:t xml:space="preserve"> and the possibility that this could lead to someone using an allotment for commercial use.  There was a request for clarification on this.</w:t>
            </w:r>
            <w:r w:rsidR="00F95345">
              <w:rPr>
                <w:rFonts w:eastAsia="Times New Roman"/>
              </w:rPr>
              <w:t xml:space="preserve">  </w:t>
            </w:r>
          </w:p>
          <w:p w14:paraId="71B24014" w14:textId="1D01832E" w:rsidR="00F95345" w:rsidRDefault="00F95345">
            <w:pPr>
              <w:rPr>
                <w:rFonts w:eastAsia="Times New Roman"/>
                <w:i/>
                <w:iCs/>
              </w:rPr>
            </w:pPr>
            <w:r>
              <w:rPr>
                <w:rFonts w:eastAsia="Times New Roman"/>
              </w:rPr>
              <w:t xml:space="preserve">Wendy sought advice from The National Allotment Society who advised: </w:t>
            </w:r>
            <w:r w:rsidRPr="00F95345">
              <w:rPr>
                <w:rFonts w:eastAsia="Times New Roman"/>
                <w:i/>
                <w:iCs/>
              </w:rPr>
              <w:t>I</w:t>
            </w:r>
            <w:r w:rsidRPr="00F95345">
              <w:rPr>
                <w:rFonts w:eastAsia="Times New Roman"/>
                <w:i/>
                <w:iCs/>
              </w:rPr>
              <w:t>t will depend on what you lease states, but it would be classed as a business even if it was for a charity as the produce is being grown specifically for this.  Therefore, it is not to be recommended.</w:t>
            </w:r>
          </w:p>
          <w:p w14:paraId="1F818BFC" w14:textId="77777777" w:rsidR="001D72C9" w:rsidRDefault="001D72C9">
            <w:pPr>
              <w:rPr>
                <w:rFonts w:eastAsia="Times New Roman"/>
                <w:i/>
                <w:iCs/>
              </w:rPr>
            </w:pPr>
          </w:p>
          <w:p w14:paraId="41A89CE1" w14:textId="526AD74E" w:rsidR="00F95345" w:rsidRDefault="00F95345">
            <w:pPr>
              <w:rPr>
                <w:rFonts w:eastAsia="Times New Roman"/>
              </w:rPr>
            </w:pPr>
            <w:r>
              <w:rPr>
                <w:rFonts w:eastAsia="Times New Roman"/>
              </w:rPr>
              <w:t>There was discussion about whether exceptions could be made and about the distinction between growing specifically for sale and selling excess produce.  The Allotment Act specifies that allotments are not for commercial use.</w:t>
            </w:r>
          </w:p>
          <w:p w14:paraId="3989C74A" w14:textId="5BF26BCA" w:rsidR="00D60663" w:rsidRDefault="00B5336A">
            <w:pPr>
              <w:rPr>
                <w:rFonts w:eastAsia="Times New Roman"/>
              </w:rPr>
            </w:pPr>
            <w:r w:rsidRPr="00B5336A">
              <w:rPr>
                <w:rFonts w:eastAsia="Times New Roman"/>
                <w:b/>
                <w:bCs/>
              </w:rPr>
              <w:t>Action:</w:t>
            </w:r>
            <w:r>
              <w:rPr>
                <w:rFonts w:eastAsia="Times New Roman"/>
                <w:b/>
                <w:bCs/>
              </w:rPr>
              <w:t xml:space="preserve">  </w:t>
            </w:r>
            <w:r>
              <w:rPr>
                <w:rFonts w:eastAsia="Times New Roman"/>
              </w:rPr>
              <w:t>It was agreed that allotments are not used to grow produce specifically for sale and that this will be added to the tenancy agreement when this is updated.</w:t>
            </w:r>
          </w:p>
          <w:p w14:paraId="135B448A" w14:textId="0994C261" w:rsidR="00D60663" w:rsidRPr="003737AF" w:rsidRDefault="00D60663">
            <w:pPr>
              <w:rPr>
                <w:rFonts w:eastAsia="Times New Roman"/>
              </w:rPr>
            </w:pPr>
          </w:p>
        </w:tc>
      </w:tr>
      <w:tr w:rsidR="00B5336A" w14:paraId="63F6AB42" w14:textId="77777777" w:rsidTr="00C8387F">
        <w:trPr>
          <w:divId w:val="2139369127"/>
        </w:trPr>
        <w:tc>
          <w:tcPr>
            <w:tcW w:w="4508" w:type="dxa"/>
          </w:tcPr>
          <w:p w14:paraId="5EA32683" w14:textId="6085209E" w:rsidR="00B5336A" w:rsidRPr="003737AF" w:rsidRDefault="00B5336A" w:rsidP="00C8387F">
            <w:pPr>
              <w:rPr>
                <w:rFonts w:eastAsia="Times New Roman"/>
              </w:rPr>
            </w:pPr>
            <w:r>
              <w:rPr>
                <w:rFonts w:eastAsia="Times New Roman"/>
              </w:rPr>
              <w:t>Tenancy agreement</w:t>
            </w:r>
            <w:r w:rsidR="001D72C9">
              <w:rPr>
                <w:rFonts w:eastAsia="Times New Roman"/>
              </w:rPr>
              <w:t>s</w:t>
            </w:r>
          </w:p>
        </w:tc>
        <w:tc>
          <w:tcPr>
            <w:tcW w:w="4508" w:type="dxa"/>
          </w:tcPr>
          <w:p w14:paraId="0F518748" w14:textId="165D2C20" w:rsidR="00B5336A" w:rsidRDefault="00B5336A">
            <w:pPr>
              <w:rPr>
                <w:rFonts w:eastAsia="Times New Roman"/>
              </w:rPr>
            </w:pPr>
            <w:r>
              <w:rPr>
                <w:rFonts w:eastAsia="Times New Roman"/>
              </w:rPr>
              <w:t>Tenancies run from 1</w:t>
            </w:r>
            <w:r w:rsidRPr="00B5336A">
              <w:rPr>
                <w:rFonts w:eastAsia="Times New Roman"/>
                <w:vertAlign w:val="superscript"/>
              </w:rPr>
              <w:t>st</w:t>
            </w:r>
            <w:r>
              <w:rPr>
                <w:rFonts w:eastAsia="Times New Roman"/>
              </w:rPr>
              <w:t xml:space="preserve"> February to 31</w:t>
            </w:r>
            <w:r w:rsidRPr="00B5336A">
              <w:rPr>
                <w:rFonts w:eastAsia="Times New Roman"/>
                <w:vertAlign w:val="superscript"/>
              </w:rPr>
              <w:t>st</w:t>
            </w:r>
            <w:r>
              <w:rPr>
                <w:rFonts w:eastAsia="Times New Roman"/>
              </w:rPr>
              <w:t xml:space="preserve"> January each year.  In recent years there has not been annual updated tenancy agreements </w:t>
            </w:r>
            <w:r w:rsidR="001D72C9">
              <w:rPr>
                <w:rFonts w:eastAsia="Times New Roman"/>
              </w:rPr>
              <w:t xml:space="preserve">signed by </w:t>
            </w:r>
            <w:r>
              <w:rPr>
                <w:rFonts w:eastAsia="Times New Roman"/>
              </w:rPr>
              <w:t xml:space="preserve"> </w:t>
            </w:r>
            <w:r w:rsidR="00B332FF">
              <w:rPr>
                <w:rFonts w:eastAsia="Times New Roman"/>
              </w:rPr>
              <w:t>plot</w:t>
            </w:r>
            <w:r>
              <w:rPr>
                <w:rFonts w:eastAsia="Times New Roman"/>
              </w:rPr>
              <w:t xml:space="preserve"> holders</w:t>
            </w:r>
            <w:r w:rsidR="00B332FF">
              <w:rPr>
                <w:rFonts w:eastAsia="Times New Roman"/>
              </w:rPr>
              <w:t>.  I</w:t>
            </w:r>
            <w:r>
              <w:rPr>
                <w:rFonts w:eastAsia="Times New Roman"/>
              </w:rPr>
              <w:t>t was agreed that this should be reinstated.  The tenancy agreement is being updated with current fees and will be available online at:</w:t>
            </w:r>
          </w:p>
          <w:p w14:paraId="53540148" w14:textId="35BCFE04" w:rsidR="00B5336A" w:rsidRDefault="00B5336A">
            <w:hyperlink r:id="rId5" w:history="1">
              <w:r>
                <w:rPr>
                  <w:rStyle w:val="Hyperlink"/>
                </w:rPr>
                <w:t>Rowhedge Allotments (rowlots.org.uk)</w:t>
              </w:r>
            </w:hyperlink>
          </w:p>
          <w:p w14:paraId="132159F5" w14:textId="77777777" w:rsidR="00B5336A" w:rsidRDefault="00B5336A"/>
          <w:p w14:paraId="2DB53207" w14:textId="1549C387" w:rsidR="00B332FF" w:rsidRDefault="00B332FF">
            <w:pPr>
              <w:rPr>
                <w:rFonts w:eastAsia="Times New Roman"/>
              </w:rPr>
            </w:pPr>
            <w:r w:rsidRPr="00B332FF">
              <w:rPr>
                <w:b/>
                <w:bCs/>
              </w:rPr>
              <w:lastRenderedPageBreak/>
              <w:t>Action:</w:t>
            </w:r>
            <w:r>
              <w:t xml:space="preserve"> An annual meeting will be reinstated in January for tenants to sign their annual tenancy. The tenancy agreement will be given to all new plotholders </w:t>
            </w:r>
            <w:r w:rsidR="001D72C9">
              <w:t>and will be circulated via email</w:t>
            </w:r>
            <w:r>
              <w:t xml:space="preserve"> to existing plotholders in January.</w:t>
            </w:r>
          </w:p>
          <w:p w14:paraId="34094DB3" w14:textId="7808B56F" w:rsidR="00B5336A" w:rsidRDefault="00B5336A">
            <w:pPr>
              <w:rPr>
                <w:rFonts w:eastAsia="Times New Roman"/>
              </w:rPr>
            </w:pPr>
          </w:p>
        </w:tc>
      </w:tr>
      <w:tr w:rsidR="00C8387F" w14:paraId="65C86260" w14:textId="77777777" w:rsidTr="00C8387F">
        <w:trPr>
          <w:divId w:val="2139369127"/>
        </w:trPr>
        <w:tc>
          <w:tcPr>
            <w:tcW w:w="4508" w:type="dxa"/>
          </w:tcPr>
          <w:p w14:paraId="3A3C16B5" w14:textId="405D688B" w:rsidR="00C8387F" w:rsidRPr="003737AF" w:rsidRDefault="003737AF">
            <w:pPr>
              <w:rPr>
                <w:rFonts w:eastAsia="Times New Roman"/>
              </w:rPr>
            </w:pPr>
            <w:r w:rsidRPr="003737AF">
              <w:rPr>
                <w:rFonts w:eastAsia="Times New Roman"/>
              </w:rPr>
              <w:lastRenderedPageBreak/>
              <w:t>Contacting EDPC</w:t>
            </w:r>
          </w:p>
        </w:tc>
        <w:tc>
          <w:tcPr>
            <w:tcW w:w="4508" w:type="dxa"/>
          </w:tcPr>
          <w:p w14:paraId="2E3FEF34" w14:textId="158144FE" w:rsidR="00C8387F" w:rsidRPr="003737AF" w:rsidRDefault="00B332FF">
            <w:pPr>
              <w:rPr>
                <w:rFonts w:eastAsia="Times New Roman"/>
              </w:rPr>
            </w:pPr>
            <w:r>
              <w:rPr>
                <w:rFonts w:eastAsia="Times New Roman"/>
              </w:rPr>
              <w:t>It was agreed that Wendy would make contact with EDPC Parish Clerk following the purchase of the allotment land to begin the process of liaising about the lease and allotment management.</w:t>
            </w:r>
          </w:p>
        </w:tc>
      </w:tr>
      <w:tr w:rsidR="00C8387F" w14:paraId="55DA93C5" w14:textId="77777777" w:rsidTr="00C8387F">
        <w:trPr>
          <w:divId w:val="2139369127"/>
        </w:trPr>
        <w:tc>
          <w:tcPr>
            <w:tcW w:w="4508" w:type="dxa"/>
          </w:tcPr>
          <w:p w14:paraId="007590F2" w14:textId="43A3456D" w:rsidR="00C8387F" w:rsidRPr="003737AF" w:rsidRDefault="003737AF">
            <w:pPr>
              <w:rPr>
                <w:rFonts w:eastAsia="Times New Roman"/>
              </w:rPr>
            </w:pPr>
            <w:r w:rsidRPr="003737AF">
              <w:rPr>
                <w:rFonts w:eastAsia="Times New Roman"/>
              </w:rPr>
              <w:t>Official channels of communication</w:t>
            </w:r>
          </w:p>
        </w:tc>
        <w:tc>
          <w:tcPr>
            <w:tcW w:w="4508" w:type="dxa"/>
          </w:tcPr>
          <w:p w14:paraId="053A0304" w14:textId="25834278" w:rsidR="00D143C9" w:rsidRDefault="00B332FF">
            <w:pPr>
              <w:rPr>
                <w:rFonts w:eastAsia="Times New Roman"/>
              </w:rPr>
            </w:pPr>
            <w:r>
              <w:rPr>
                <w:rFonts w:eastAsia="Times New Roman"/>
              </w:rPr>
              <w:t xml:space="preserve">Communication channels were discussed following the raising of the produce sales issue.  There is an informal Allotment Facebook group and an informal </w:t>
            </w:r>
            <w:r w:rsidR="001D72C9">
              <w:rPr>
                <w:rFonts w:eastAsia="Times New Roman"/>
              </w:rPr>
              <w:t xml:space="preserve">Allotment </w:t>
            </w:r>
            <w:r>
              <w:rPr>
                <w:rFonts w:eastAsia="Times New Roman"/>
              </w:rPr>
              <w:t xml:space="preserve">WhatsApp group.  It was agreed that any communication regarding queries about allotment use should be </w:t>
            </w:r>
            <w:r w:rsidR="00D143C9">
              <w:rPr>
                <w:rFonts w:eastAsia="Times New Roman"/>
              </w:rPr>
              <w:t xml:space="preserve">addressed through the authorised allotment </w:t>
            </w:r>
            <w:r w:rsidR="001D72C9">
              <w:rPr>
                <w:rFonts w:eastAsia="Times New Roman"/>
              </w:rPr>
              <w:t xml:space="preserve">group </w:t>
            </w:r>
            <w:r w:rsidR="00D143C9">
              <w:rPr>
                <w:rFonts w:eastAsia="Times New Roman"/>
              </w:rPr>
              <w:t xml:space="preserve">email: </w:t>
            </w:r>
          </w:p>
          <w:p w14:paraId="6C4E7202" w14:textId="30761B0A" w:rsidR="00C8387F" w:rsidRDefault="00D143C9">
            <w:pPr>
              <w:rPr>
                <w:rFonts w:eastAsia="Times New Roman"/>
              </w:rPr>
            </w:pPr>
            <w:hyperlink r:id="rId6" w:history="1">
              <w:r w:rsidRPr="00BC6A4A">
                <w:rPr>
                  <w:rStyle w:val="Hyperlink"/>
                  <w:rFonts w:eastAsia="Times New Roman"/>
                </w:rPr>
                <w:t>rowhedge-</w:t>
              </w:r>
              <w:r w:rsidRPr="00BC6A4A">
                <w:rPr>
                  <w:rStyle w:val="Hyperlink"/>
                  <w:rFonts w:eastAsia="Times New Roman"/>
                </w:rPr>
                <w:t>a</w:t>
              </w:r>
              <w:r w:rsidRPr="00BC6A4A">
                <w:rPr>
                  <w:rStyle w:val="Hyperlink"/>
                  <w:rFonts w:eastAsia="Times New Roman"/>
                </w:rPr>
                <w:t>llotments@googlegroups.com</w:t>
              </w:r>
            </w:hyperlink>
          </w:p>
          <w:p w14:paraId="347B1CF2" w14:textId="495EA1EC" w:rsidR="001D72C9" w:rsidRDefault="001D72C9">
            <w:pPr>
              <w:rPr>
                <w:rFonts w:eastAsia="Times New Roman"/>
              </w:rPr>
            </w:pPr>
            <w:r>
              <w:rPr>
                <w:rFonts w:eastAsia="Times New Roman"/>
              </w:rPr>
              <w:t>or allotment committee email:</w:t>
            </w:r>
          </w:p>
          <w:p w14:paraId="3C111088" w14:textId="151E7CA2" w:rsidR="001D72C9" w:rsidRDefault="001D72C9">
            <w:pPr>
              <w:rPr>
                <w:rFonts w:eastAsia="Times New Roman"/>
                <w:lang w:val="it-IT"/>
              </w:rPr>
            </w:pPr>
            <w:hyperlink r:id="rId7" w:history="1">
              <w:r w:rsidRPr="00BC6A4A">
                <w:rPr>
                  <w:rStyle w:val="Hyperlink"/>
                  <w:rFonts w:eastAsia="Times New Roman"/>
                  <w:lang w:val="it-IT"/>
                </w:rPr>
                <w:t>raa-committee@googlegroups.co</w:t>
              </w:r>
              <w:r w:rsidRPr="00BC6A4A">
                <w:rPr>
                  <w:rStyle w:val="Hyperlink"/>
                  <w:rFonts w:eastAsia="Times New Roman"/>
                  <w:lang w:val="it-IT"/>
                </w:rPr>
                <w:t>m</w:t>
              </w:r>
            </w:hyperlink>
          </w:p>
          <w:p w14:paraId="26EAA5D4" w14:textId="77777777" w:rsidR="00D143C9" w:rsidRPr="001D72C9" w:rsidRDefault="00D143C9">
            <w:pPr>
              <w:rPr>
                <w:rFonts w:eastAsia="Times New Roman"/>
                <w:lang w:val="it-IT"/>
              </w:rPr>
            </w:pPr>
          </w:p>
          <w:p w14:paraId="5BC5E875" w14:textId="77777777" w:rsidR="00D143C9" w:rsidRDefault="00D143C9" w:rsidP="00D143C9">
            <w:pPr>
              <w:rPr>
                <w:rFonts w:eastAsia="Times New Roman"/>
              </w:rPr>
            </w:pPr>
            <w:r w:rsidRPr="00D143C9">
              <w:rPr>
                <w:rFonts w:eastAsia="Times New Roman"/>
                <w:b/>
                <w:bCs/>
              </w:rPr>
              <w:t>Action:</w:t>
            </w:r>
            <w:r>
              <w:rPr>
                <w:rFonts w:eastAsia="Times New Roman"/>
                <w:b/>
                <w:bCs/>
              </w:rPr>
              <w:t xml:space="preserve"> </w:t>
            </w:r>
            <w:r w:rsidRPr="00D143C9">
              <w:rPr>
                <w:rFonts w:eastAsia="Times New Roman"/>
              </w:rPr>
              <w:t>To ask admin</w:t>
            </w:r>
            <w:r>
              <w:rPr>
                <w:rFonts w:eastAsia="Times New Roman"/>
              </w:rPr>
              <w:t xml:space="preserve"> of Facebook and WhatsApp groups to add a note on the groups that these are not official channels.</w:t>
            </w:r>
          </w:p>
          <w:p w14:paraId="394637E1" w14:textId="4694D22F" w:rsidR="00D143C9" w:rsidRPr="003737AF" w:rsidRDefault="00D143C9" w:rsidP="00D143C9">
            <w:pPr>
              <w:rPr>
                <w:rFonts w:eastAsia="Times New Roman"/>
              </w:rPr>
            </w:pPr>
          </w:p>
        </w:tc>
      </w:tr>
      <w:tr w:rsidR="00C8387F" w14:paraId="14FE987F" w14:textId="77777777" w:rsidTr="00C8387F">
        <w:trPr>
          <w:divId w:val="2139369127"/>
        </w:trPr>
        <w:tc>
          <w:tcPr>
            <w:tcW w:w="4508" w:type="dxa"/>
          </w:tcPr>
          <w:p w14:paraId="33F4F73B" w14:textId="52EF6B36" w:rsidR="00C8387F" w:rsidRPr="003737AF" w:rsidRDefault="003737AF" w:rsidP="003737AF">
            <w:pPr>
              <w:rPr>
                <w:rFonts w:eastAsia="Times New Roman"/>
              </w:rPr>
            </w:pPr>
            <w:r w:rsidRPr="003737AF">
              <w:rPr>
                <w:rFonts w:eastAsia="Times New Roman"/>
              </w:rPr>
              <w:t>Date for summer social</w:t>
            </w:r>
          </w:p>
        </w:tc>
        <w:tc>
          <w:tcPr>
            <w:tcW w:w="4508" w:type="dxa"/>
          </w:tcPr>
          <w:p w14:paraId="6A0796D4" w14:textId="77777777" w:rsidR="00C8387F" w:rsidRDefault="00D143C9">
            <w:pPr>
              <w:rPr>
                <w:rFonts w:eastAsia="Times New Roman"/>
              </w:rPr>
            </w:pPr>
            <w:r>
              <w:rPr>
                <w:rFonts w:eastAsia="Times New Roman"/>
              </w:rPr>
              <w:t xml:space="preserve">There had been a query about possible clash of dates with other Rowhedge events but consensus was that any date will have a possible clash so it was agreed to stick with </w:t>
            </w:r>
            <w:r w:rsidRPr="00D143C9">
              <w:rPr>
                <w:rFonts w:eastAsia="Times New Roman"/>
                <w:b/>
                <w:bCs/>
              </w:rPr>
              <w:t>Sunday 25</w:t>
            </w:r>
            <w:r w:rsidRPr="00D143C9">
              <w:rPr>
                <w:rFonts w:eastAsia="Times New Roman"/>
                <w:b/>
                <w:bCs/>
                <w:vertAlign w:val="superscript"/>
              </w:rPr>
              <w:t>th</w:t>
            </w:r>
            <w:r w:rsidRPr="00D143C9">
              <w:rPr>
                <w:rFonts w:eastAsia="Times New Roman"/>
                <w:b/>
                <w:bCs/>
              </w:rPr>
              <w:t xml:space="preserve"> June at 3pm</w:t>
            </w:r>
            <w:r>
              <w:rPr>
                <w:rFonts w:eastAsia="Times New Roman"/>
              </w:rPr>
              <w:t xml:space="preserve">  - picnic/ bring and share.</w:t>
            </w:r>
          </w:p>
          <w:p w14:paraId="57BD51F9" w14:textId="2805D69C" w:rsidR="00D143C9" w:rsidRPr="003737AF" w:rsidRDefault="00D143C9">
            <w:pPr>
              <w:rPr>
                <w:rFonts w:eastAsia="Times New Roman"/>
              </w:rPr>
            </w:pPr>
            <w:r w:rsidRPr="00D143C9">
              <w:rPr>
                <w:rFonts w:eastAsia="Times New Roman"/>
                <w:b/>
                <w:bCs/>
              </w:rPr>
              <w:t>Action:</w:t>
            </w:r>
            <w:r>
              <w:rPr>
                <w:rFonts w:eastAsia="Times New Roman"/>
              </w:rPr>
              <w:t xml:space="preserve">  Date to be publicised to plotholders by email.</w:t>
            </w:r>
          </w:p>
        </w:tc>
      </w:tr>
      <w:tr w:rsidR="00C8387F" w14:paraId="37CD6077" w14:textId="77777777" w:rsidTr="00C8387F">
        <w:trPr>
          <w:divId w:val="2139369127"/>
        </w:trPr>
        <w:tc>
          <w:tcPr>
            <w:tcW w:w="4508" w:type="dxa"/>
          </w:tcPr>
          <w:p w14:paraId="5372D776" w14:textId="15173F6D" w:rsidR="00C8387F" w:rsidRPr="003737AF" w:rsidRDefault="003737AF">
            <w:pPr>
              <w:rPr>
                <w:rFonts w:eastAsia="Times New Roman"/>
              </w:rPr>
            </w:pPr>
            <w:r w:rsidRPr="003737AF">
              <w:rPr>
                <w:rFonts w:eastAsia="Times New Roman"/>
              </w:rPr>
              <w:t>AOB</w:t>
            </w:r>
          </w:p>
        </w:tc>
        <w:tc>
          <w:tcPr>
            <w:tcW w:w="4508" w:type="dxa"/>
          </w:tcPr>
          <w:p w14:paraId="4A77C88C" w14:textId="77777777" w:rsidR="00C8387F" w:rsidRDefault="00D143C9">
            <w:pPr>
              <w:rPr>
                <w:rFonts w:eastAsia="Times New Roman"/>
              </w:rPr>
            </w:pPr>
            <w:r>
              <w:rPr>
                <w:rFonts w:eastAsia="Times New Roman"/>
              </w:rPr>
              <w:t>Wendy reminded Committee members about the importance of kindness and consideration in how we communicate.</w:t>
            </w:r>
          </w:p>
          <w:p w14:paraId="18E5E47D" w14:textId="77777777" w:rsidR="00D143C9" w:rsidRDefault="00D143C9">
            <w:pPr>
              <w:rPr>
                <w:rFonts w:eastAsia="Times New Roman"/>
              </w:rPr>
            </w:pPr>
          </w:p>
          <w:p w14:paraId="6271A0CD" w14:textId="77777777" w:rsidR="00D143C9" w:rsidRDefault="00D143C9">
            <w:pPr>
              <w:rPr>
                <w:rFonts w:eastAsia="Times New Roman"/>
              </w:rPr>
            </w:pPr>
            <w:r>
              <w:rPr>
                <w:rFonts w:eastAsia="Times New Roman"/>
              </w:rPr>
              <w:t>Paul raised about Derek mowing the field adjourning the plots.  It was agreed that it would be left until later in the year to preserve insects.</w:t>
            </w:r>
          </w:p>
          <w:p w14:paraId="01D542E2" w14:textId="77777777" w:rsidR="00D143C9" w:rsidRDefault="00D143C9">
            <w:pPr>
              <w:rPr>
                <w:rFonts w:eastAsia="Times New Roman"/>
              </w:rPr>
            </w:pPr>
          </w:p>
          <w:p w14:paraId="264F1000" w14:textId="77777777" w:rsidR="00D143C9" w:rsidRDefault="005B6901">
            <w:pPr>
              <w:rPr>
                <w:rFonts w:eastAsia="Times New Roman"/>
              </w:rPr>
            </w:pPr>
            <w:r>
              <w:rPr>
                <w:rFonts w:eastAsia="Times New Roman"/>
              </w:rPr>
              <w:t>There is a public email address on the website for plot enquiries etc.  These emails go to Zoe as Membership Secretary and Wendy will be added as second person.</w:t>
            </w:r>
          </w:p>
          <w:p w14:paraId="380BA4A2" w14:textId="77777777" w:rsidR="005B6901" w:rsidRDefault="005B6901">
            <w:pPr>
              <w:rPr>
                <w:rFonts w:eastAsia="Times New Roman"/>
              </w:rPr>
            </w:pPr>
          </w:p>
          <w:p w14:paraId="1C0EE58D" w14:textId="77777777" w:rsidR="005B6901" w:rsidRDefault="005B6901">
            <w:pPr>
              <w:rPr>
                <w:rFonts w:eastAsia="Times New Roman"/>
              </w:rPr>
            </w:pPr>
            <w:r>
              <w:rPr>
                <w:rFonts w:eastAsia="Times New Roman"/>
              </w:rPr>
              <w:t xml:space="preserve">There was discussion about </w:t>
            </w:r>
            <w:proofErr w:type="spellStart"/>
            <w:r>
              <w:rPr>
                <w:rFonts w:eastAsia="Times New Roman"/>
              </w:rPr>
              <w:t>Cadmans</w:t>
            </w:r>
            <w:proofErr w:type="spellEnd"/>
            <w:r>
              <w:rPr>
                <w:rFonts w:eastAsia="Times New Roman"/>
              </w:rPr>
              <w:t xml:space="preserve">’ previous lease requirements that there be no ponds or </w:t>
            </w:r>
            <w:r>
              <w:rPr>
                <w:rFonts w:eastAsia="Times New Roman"/>
              </w:rPr>
              <w:lastRenderedPageBreak/>
              <w:t>fruit trees on plots.  There is opportunity now to review lease conditions with EDPC as the new landowners.</w:t>
            </w:r>
          </w:p>
          <w:p w14:paraId="600AFA69" w14:textId="77777777" w:rsidR="005B6901" w:rsidRDefault="005B6901">
            <w:pPr>
              <w:rPr>
                <w:rFonts w:eastAsia="Times New Roman"/>
              </w:rPr>
            </w:pPr>
          </w:p>
          <w:p w14:paraId="08BBB165" w14:textId="77777777" w:rsidR="005B6901" w:rsidRDefault="005B6901">
            <w:pPr>
              <w:rPr>
                <w:rFonts w:eastAsia="Times New Roman"/>
              </w:rPr>
            </w:pPr>
            <w:r>
              <w:rPr>
                <w:rFonts w:eastAsia="Times New Roman"/>
              </w:rPr>
              <w:t>There are now bees being kept on a plot at the allotments.  This was agreed as positive.</w:t>
            </w:r>
          </w:p>
          <w:p w14:paraId="138308D6" w14:textId="77777777" w:rsidR="005B6901" w:rsidRDefault="005B6901">
            <w:pPr>
              <w:rPr>
                <w:rFonts w:eastAsia="Times New Roman"/>
              </w:rPr>
            </w:pPr>
          </w:p>
          <w:p w14:paraId="77C0BADB" w14:textId="7330DA5B" w:rsidR="005B6901" w:rsidRPr="003737AF" w:rsidRDefault="005B6901">
            <w:pPr>
              <w:rPr>
                <w:rFonts w:eastAsia="Times New Roman"/>
              </w:rPr>
            </w:pPr>
            <w:r>
              <w:rPr>
                <w:rFonts w:eastAsia="Times New Roman"/>
              </w:rPr>
              <w:t>There have been continued issues with the gate not being secured.  It was agreed that a reminder email be sent to remind plotholders that last car out needs to secure the padlock.</w:t>
            </w:r>
          </w:p>
        </w:tc>
      </w:tr>
    </w:tbl>
    <w:p w14:paraId="143BADDB" w14:textId="77777777" w:rsidR="00C8387F" w:rsidRDefault="00C8387F">
      <w:pPr>
        <w:divId w:val="2139369127"/>
        <w:rPr>
          <w:rFonts w:eastAsia="Times New Roman"/>
          <w:sz w:val="24"/>
          <w:szCs w:val="24"/>
        </w:rPr>
      </w:pPr>
    </w:p>
    <w:p w14:paraId="5DCDAF37" w14:textId="0758D5F6" w:rsidR="00525CDF" w:rsidRPr="00D025A6" w:rsidRDefault="004B0CF7" w:rsidP="005459DA">
      <w:pPr>
        <w:pStyle w:val="ListParagraph"/>
        <w:rPr>
          <w:color w:val="000000" w:themeColor="text1"/>
          <w:sz w:val="24"/>
          <w:szCs w:val="24"/>
          <w:u w:val="single"/>
        </w:rPr>
      </w:pPr>
      <w:r>
        <w:rPr>
          <w:noProof/>
          <w:color w:val="000000" w:themeColor="text1"/>
          <w:sz w:val="24"/>
          <w:szCs w:val="24"/>
          <w:u w:val="single"/>
        </w:rPr>
        <w:drawing>
          <wp:inline distT="0" distB="0" distL="0" distR="0" wp14:anchorId="616D369D" wp14:editId="41193967">
            <wp:extent cx="5283749" cy="2971800"/>
            <wp:effectExtent l="0" t="0" r="0" b="0"/>
            <wp:docPr id="10707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5261" cy="2989524"/>
                    </a:xfrm>
                    <a:prstGeom prst="rect">
                      <a:avLst/>
                    </a:prstGeom>
                    <a:noFill/>
                  </pic:spPr>
                </pic:pic>
              </a:graphicData>
            </a:graphic>
          </wp:inline>
        </w:drawing>
      </w:r>
    </w:p>
    <w:sectPr w:rsidR="00525CDF" w:rsidRPr="00D02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2593C"/>
    <w:multiLevelType w:val="hybridMultilevel"/>
    <w:tmpl w:val="145A4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8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2A"/>
    <w:rsid w:val="000B62F1"/>
    <w:rsid w:val="000C5943"/>
    <w:rsid w:val="000E6688"/>
    <w:rsid w:val="001D72C9"/>
    <w:rsid w:val="00327222"/>
    <w:rsid w:val="00337089"/>
    <w:rsid w:val="003737AF"/>
    <w:rsid w:val="003C5963"/>
    <w:rsid w:val="004B0CF7"/>
    <w:rsid w:val="004B3694"/>
    <w:rsid w:val="004C0935"/>
    <w:rsid w:val="00525CDF"/>
    <w:rsid w:val="00531DED"/>
    <w:rsid w:val="005459DA"/>
    <w:rsid w:val="005832F9"/>
    <w:rsid w:val="005B6901"/>
    <w:rsid w:val="00602452"/>
    <w:rsid w:val="00631F69"/>
    <w:rsid w:val="00672F89"/>
    <w:rsid w:val="006F43B8"/>
    <w:rsid w:val="00731340"/>
    <w:rsid w:val="00744638"/>
    <w:rsid w:val="007D6034"/>
    <w:rsid w:val="00935E33"/>
    <w:rsid w:val="00A27C7E"/>
    <w:rsid w:val="00A6606B"/>
    <w:rsid w:val="00AB40A5"/>
    <w:rsid w:val="00AC24A1"/>
    <w:rsid w:val="00AF39DB"/>
    <w:rsid w:val="00B332FF"/>
    <w:rsid w:val="00B5336A"/>
    <w:rsid w:val="00B77B2E"/>
    <w:rsid w:val="00B86A86"/>
    <w:rsid w:val="00C75EE8"/>
    <w:rsid w:val="00C8387F"/>
    <w:rsid w:val="00CD0BEB"/>
    <w:rsid w:val="00CF012A"/>
    <w:rsid w:val="00D025A6"/>
    <w:rsid w:val="00D143C9"/>
    <w:rsid w:val="00D327D4"/>
    <w:rsid w:val="00D60663"/>
    <w:rsid w:val="00DB7699"/>
    <w:rsid w:val="00DC43C9"/>
    <w:rsid w:val="00E16C42"/>
    <w:rsid w:val="00E24D4B"/>
    <w:rsid w:val="00E808C7"/>
    <w:rsid w:val="00F04549"/>
    <w:rsid w:val="00F12C69"/>
    <w:rsid w:val="00F9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41EF"/>
  <w15:chartTrackingRefBased/>
  <w15:docId w15:val="{D511F220-03F2-7547-B3A5-A4963BDB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A6"/>
    <w:pPr>
      <w:ind w:left="720"/>
      <w:contextualSpacing/>
    </w:pPr>
  </w:style>
  <w:style w:type="table" w:styleId="TableGrid">
    <w:name w:val="Table Grid"/>
    <w:basedOn w:val="TableNormal"/>
    <w:uiPriority w:val="39"/>
    <w:rsid w:val="00C8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36A"/>
    <w:rPr>
      <w:color w:val="0000FF"/>
      <w:u w:val="single"/>
    </w:rPr>
  </w:style>
  <w:style w:type="character" w:styleId="UnresolvedMention">
    <w:name w:val="Unresolved Mention"/>
    <w:basedOn w:val="DefaultParagraphFont"/>
    <w:uiPriority w:val="99"/>
    <w:semiHidden/>
    <w:unhideWhenUsed/>
    <w:rsid w:val="00D1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aa-committee@googlegrou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whedge-allotments@googlegroups.com" TargetMode="External"/><Relationship Id="rId5" Type="http://schemas.openxmlformats.org/officeDocument/2006/relationships/hyperlink" Target="https://www.rowlot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Sprackling</dc:creator>
  <cp:keywords/>
  <dc:description/>
  <cp:lastModifiedBy>Sarah Sprackling</cp:lastModifiedBy>
  <cp:revision>4</cp:revision>
  <dcterms:created xsi:type="dcterms:W3CDTF">2023-06-08T13:35:00Z</dcterms:created>
  <dcterms:modified xsi:type="dcterms:W3CDTF">2023-06-14T07:12:00Z</dcterms:modified>
</cp:coreProperties>
</file>